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4E" w:rsidRPr="00E42F0A" w:rsidRDefault="003E29C5" w:rsidP="005E2DEB">
      <w:pPr>
        <w:jc w:val="center"/>
        <w:rPr>
          <w:rFonts w:ascii="PT Astra Serif" w:hAnsi="PT Astra Serif"/>
          <w:sz w:val="28"/>
          <w:szCs w:val="28"/>
        </w:rPr>
      </w:pPr>
      <w:bookmarkStart w:id="0" w:name="bookmark1"/>
      <w:r w:rsidRPr="00E42F0A">
        <w:rPr>
          <w:rFonts w:ascii="PT Astra Serif" w:hAnsi="PT Astra Serif" w:cs="Times New Roman"/>
          <w:noProof/>
          <w:color w:val="auto"/>
          <w:spacing w:val="20"/>
          <w:sz w:val="20"/>
          <w:szCs w:val="20"/>
          <w:lang w:eastAsia="ru-RU"/>
        </w:rPr>
        <w:drawing>
          <wp:inline distT="0" distB="0" distL="0" distR="0">
            <wp:extent cx="6858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4E" w:rsidRPr="00E42F0A" w:rsidRDefault="00411D4E" w:rsidP="00411D4E">
      <w:pPr>
        <w:pStyle w:val="af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>АДМИНИСТРАЦИЯ</w:t>
      </w:r>
    </w:p>
    <w:p w:rsidR="00411D4E" w:rsidRPr="00E42F0A" w:rsidRDefault="00411D4E" w:rsidP="00411D4E">
      <w:pPr>
        <w:pStyle w:val="af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>АТКАРСКОГО МУНИЦИПАЛЬНОГО РАЙОНА</w:t>
      </w:r>
    </w:p>
    <w:p w:rsidR="00411D4E" w:rsidRPr="00E42F0A" w:rsidRDefault="00411D4E" w:rsidP="00411D4E">
      <w:pPr>
        <w:pStyle w:val="af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>САРАТОВСКОЙ ОБЛАСТИ</w:t>
      </w:r>
    </w:p>
    <w:p w:rsidR="00411D4E" w:rsidRPr="00E42F0A" w:rsidRDefault="00411D4E" w:rsidP="00411D4E">
      <w:pPr>
        <w:pStyle w:val="af"/>
        <w:spacing w:after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11D4E" w:rsidRPr="00E42F0A" w:rsidRDefault="00411D4E" w:rsidP="00411D4E">
      <w:pPr>
        <w:pStyle w:val="af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E42F0A">
        <w:rPr>
          <w:rFonts w:ascii="PT Astra Serif" w:hAnsi="PT Astra Serif"/>
          <w:b/>
          <w:sz w:val="28"/>
          <w:szCs w:val="28"/>
        </w:rPr>
        <w:t xml:space="preserve">П О С Т А Н О В Л Е Н И </w:t>
      </w:r>
      <w:r w:rsidR="005E2DEB" w:rsidRPr="00E42F0A">
        <w:rPr>
          <w:rFonts w:ascii="PT Astra Serif" w:hAnsi="PT Astra Serif"/>
          <w:b/>
          <w:sz w:val="28"/>
          <w:szCs w:val="28"/>
        </w:rPr>
        <w:t>Е</w:t>
      </w:r>
      <w:r w:rsidR="00D1041C">
        <w:rPr>
          <w:rFonts w:ascii="PT Astra Serif" w:hAnsi="PT Astra Serif"/>
          <w:b/>
          <w:sz w:val="28"/>
          <w:szCs w:val="28"/>
        </w:rPr>
        <w:t xml:space="preserve">          </w:t>
      </w:r>
    </w:p>
    <w:p w:rsidR="00411D4E" w:rsidRPr="00E42F0A" w:rsidRDefault="00411D4E" w:rsidP="00411D4E">
      <w:pPr>
        <w:pStyle w:val="af"/>
        <w:spacing w:after="0"/>
        <w:rPr>
          <w:rFonts w:ascii="PT Astra Serif" w:hAnsi="PT Astra Serif"/>
          <w:color w:val="000000"/>
          <w:sz w:val="28"/>
          <w:szCs w:val="28"/>
        </w:rPr>
      </w:pPr>
    </w:p>
    <w:p w:rsidR="00411D4E" w:rsidRPr="00B35F9F" w:rsidRDefault="00411D4E" w:rsidP="00D1041C">
      <w:pPr>
        <w:pStyle w:val="af"/>
        <w:spacing w:after="0"/>
        <w:ind w:left="-284"/>
        <w:rPr>
          <w:rFonts w:ascii="PT Astra Serif" w:hAnsi="PT Astra Serif"/>
          <w:b/>
          <w:color w:val="000000"/>
          <w:sz w:val="28"/>
          <w:szCs w:val="28"/>
        </w:rPr>
      </w:pPr>
      <w:r w:rsidRPr="00E42F0A">
        <w:rPr>
          <w:rFonts w:ascii="PT Astra Serif" w:hAnsi="PT Astra Serif"/>
          <w:b/>
          <w:color w:val="000000"/>
          <w:sz w:val="28"/>
          <w:szCs w:val="28"/>
        </w:rPr>
        <w:t xml:space="preserve">От </w:t>
      </w:r>
      <w:r w:rsidR="001662EF" w:rsidRPr="001662EF">
        <w:rPr>
          <w:rFonts w:ascii="PT Astra Serif" w:hAnsi="PT Astra Serif"/>
          <w:b/>
          <w:color w:val="000000"/>
          <w:sz w:val="28"/>
          <w:szCs w:val="28"/>
          <w:u w:val="single"/>
        </w:rPr>
        <w:t>28.09.2023</w:t>
      </w:r>
      <w:r w:rsidR="001662E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E42F0A">
        <w:rPr>
          <w:rFonts w:ascii="PT Astra Serif" w:hAnsi="PT Astra Serif"/>
          <w:b/>
          <w:color w:val="000000"/>
          <w:sz w:val="28"/>
          <w:szCs w:val="28"/>
        </w:rPr>
        <w:t>№</w:t>
      </w:r>
      <w:r w:rsidRPr="001662EF">
        <w:rPr>
          <w:rFonts w:ascii="PT Astra Serif" w:hAnsi="PT Astra Serif"/>
          <w:b/>
          <w:color w:val="000000"/>
          <w:sz w:val="28"/>
          <w:szCs w:val="28"/>
          <w:u w:val="single"/>
        </w:rPr>
        <w:t xml:space="preserve"> </w:t>
      </w:r>
      <w:r w:rsidR="001662EF" w:rsidRPr="001662EF">
        <w:rPr>
          <w:rFonts w:ascii="PT Astra Serif" w:hAnsi="PT Astra Serif"/>
          <w:b/>
          <w:color w:val="000000"/>
          <w:sz w:val="28"/>
          <w:szCs w:val="28"/>
          <w:u w:val="single"/>
        </w:rPr>
        <w:t>585</w:t>
      </w:r>
    </w:p>
    <w:p w:rsidR="00411D4E" w:rsidRPr="00E42F0A" w:rsidRDefault="00411D4E" w:rsidP="00D1041C">
      <w:pPr>
        <w:pStyle w:val="af"/>
        <w:spacing w:after="0"/>
        <w:ind w:left="-284"/>
        <w:rPr>
          <w:rFonts w:ascii="PT Astra Serif" w:hAnsi="PT Astra Serif"/>
          <w:b/>
          <w:color w:val="000000"/>
          <w:sz w:val="28"/>
          <w:szCs w:val="28"/>
        </w:rPr>
      </w:pPr>
    </w:p>
    <w:p w:rsidR="00411D4E" w:rsidRPr="00D1041C" w:rsidRDefault="005E2DEB" w:rsidP="00411D4E">
      <w:pPr>
        <w:pStyle w:val="22"/>
        <w:keepNext/>
        <w:keepLines/>
        <w:shd w:val="clear" w:color="auto" w:fill="auto"/>
        <w:tabs>
          <w:tab w:val="left" w:pos="851"/>
        </w:tabs>
        <w:spacing w:before="0" w:after="0" w:line="240" w:lineRule="auto"/>
        <w:jc w:val="center"/>
        <w:rPr>
          <w:rStyle w:val="22pt"/>
          <w:rFonts w:ascii="PT Astra Serif" w:hAnsi="PT Astra Serif"/>
          <w:color w:val="000000"/>
          <w:spacing w:val="0"/>
          <w:sz w:val="24"/>
          <w:szCs w:val="24"/>
        </w:rPr>
      </w:pPr>
      <w:r w:rsidRPr="00D1041C">
        <w:rPr>
          <w:rStyle w:val="22pt"/>
          <w:rFonts w:ascii="PT Astra Serif" w:hAnsi="PT Astra Serif"/>
          <w:color w:val="000000"/>
          <w:spacing w:val="0"/>
          <w:sz w:val="24"/>
          <w:szCs w:val="24"/>
        </w:rPr>
        <w:t>г. Аткарск</w:t>
      </w:r>
    </w:p>
    <w:p w:rsidR="005E2DEB" w:rsidRPr="00E42F0A" w:rsidRDefault="005E2DEB" w:rsidP="00411D4E">
      <w:pPr>
        <w:pStyle w:val="22"/>
        <w:keepNext/>
        <w:keepLines/>
        <w:shd w:val="clear" w:color="auto" w:fill="auto"/>
        <w:tabs>
          <w:tab w:val="left" w:pos="851"/>
        </w:tabs>
        <w:spacing w:before="0" w:after="0" w:line="240" w:lineRule="auto"/>
        <w:jc w:val="center"/>
        <w:rPr>
          <w:rStyle w:val="22pt"/>
          <w:rFonts w:ascii="PT Astra Serif" w:hAnsi="PT Astra Serif"/>
          <w:color w:val="000000"/>
          <w:sz w:val="28"/>
          <w:szCs w:val="28"/>
        </w:rPr>
      </w:pPr>
    </w:p>
    <w:tbl>
      <w:tblPr>
        <w:tblW w:w="6204" w:type="dxa"/>
        <w:tblInd w:w="-176" w:type="dxa"/>
        <w:tblLook w:val="0000"/>
      </w:tblPr>
      <w:tblGrid>
        <w:gridCol w:w="6204"/>
      </w:tblGrid>
      <w:tr w:rsidR="00B35F9F" w:rsidRPr="00B35F9F" w:rsidTr="00D1041C">
        <w:trPr>
          <w:trHeight w:val="1665"/>
        </w:trPr>
        <w:tc>
          <w:tcPr>
            <w:tcW w:w="6204" w:type="dxa"/>
          </w:tcPr>
          <w:bookmarkEnd w:id="0"/>
          <w:p w:rsidR="00B35F9F" w:rsidRPr="00B35F9F" w:rsidRDefault="00B35F9F" w:rsidP="00B35F9F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35F9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Аткарского муниципального района от 19.10.2022 года     № 843 «Об утверждении муниципальной программы «Развитие культуры на территории Аткарского муниципального района Саратовской области на 2023-2025 годы» </w:t>
            </w:r>
          </w:p>
        </w:tc>
      </w:tr>
    </w:tbl>
    <w:p w:rsidR="00B35F9F" w:rsidRPr="00B35F9F" w:rsidRDefault="00B35F9F" w:rsidP="00B35F9F">
      <w:pPr>
        <w:widowControl w:val="0"/>
        <w:tabs>
          <w:tab w:val="left" w:pos="851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B35F9F" w:rsidRPr="00B35F9F" w:rsidRDefault="00D1041C" w:rsidP="00D1041C">
      <w:pPr>
        <w:tabs>
          <w:tab w:val="left" w:pos="-142"/>
        </w:tabs>
        <w:ind w:left="-284" w:right="-14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B35F9F" w:rsidRPr="00B35F9F">
        <w:rPr>
          <w:rFonts w:ascii="PT Astra Serif" w:hAnsi="PT Astra Serif" w:cs="Times New Roman"/>
          <w:sz w:val="28"/>
          <w:szCs w:val="28"/>
        </w:rPr>
        <w:t>В соответствии с Федеральным закон</w:t>
      </w:r>
      <w:r w:rsidR="00EB257C">
        <w:rPr>
          <w:rFonts w:ascii="PT Astra Serif" w:hAnsi="PT Astra Serif" w:cs="Times New Roman"/>
          <w:sz w:val="28"/>
          <w:szCs w:val="28"/>
        </w:rPr>
        <w:t xml:space="preserve">ом Российской Федерации от </w:t>
      </w:r>
      <w:r w:rsidR="00B35F9F" w:rsidRPr="00B35F9F">
        <w:rPr>
          <w:rFonts w:ascii="PT Astra Serif" w:hAnsi="PT Astra Serif" w:cs="Times New Roman"/>
          <w:sz w:val="28"/>
          <w:szCs w:val="28"/>
        </w:rPr>
        <w:t xml:space="preserve">06 октября 2003 г. № 131-ФЗ «Об общих принципах организации местного самоуправления в Российской Федерации, Уставом Аткарского муниципального района Саратовской области, администрация </w:t>
      </w:r>
      <w:r w:rsidR="00B35F9F" w:rsidRPr="00B35F9F">
        <w:rPr>
          <w:rFonts w:ascii="PT Astra Serif" w:hAnsi="PT Astra Serif" w:cs="Times New Roman"/>
          <w:sz w:val="28"/>
          <w:szCs w:val="28"/>
          <w:lang w:eastAsia="ru-RU"/>
        </w:rPr>
        <w:t>Аткарского</w:t>
      </w:r>
      <w:r w:rsidR="00B35F9F" w:rsidRPr="00B35F9F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  <w:r w:rsidR="00B35F9F" w:rsidRPr="00B35F9F">
        <w:rPr>
          <w:rFonts w:ascii="PT Astra Serif" w:hAnsi="PT Astra Serif" w:cs="Times New Roman"/>
          <w:b/>
          <w:sz w:val="28"/>
          <w:szCs w:val="28"/>
        </w:rPr>
        <w:t>ПОСТАНОВЛЯЕТ</w:t>
      </w:r>
      <w:r w:rsidR="00B35F9F" w:rsidRPr="00B35F9F">
        <w:rPr>
          <w:rFonts w:ascii="PT Astra Serif" w:hAnsi="PT Astra Serif" w:cs="Times New Roman"/>
          <w:sz w:val="28"/>
          <w:szCs w:val="28"/>
        </w:rPr>
        <w:t>:</w:t>
      </w:r>
    </w:p>
    <w:p w:rsidR="00B35F9F" w:rsidRPr="00B35F9F" w:rsidRDefault="00D1041C" w:rsidP="00D1041C">
      <w:pPr>
        <w:tabs>
          <w:tab w:val="left" w:pos="-142"/>
          <w:tab w:val="left" w:pos="851"/>
        </w:tabs>
        <w:ind w:left="-284" w:right="-14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B35F9F" w:rsidRPr="00B35F9F">
        <w:rPr>
          <w:rFonts w:ascii="PT Astra Serif" w:hAnsi="PT Astra Serif" w:cs="Times New Roman"/>
          <w:sz w:val="28"/>
          <w:szCs w:val="28"/>
        </w:rPr>
        <w:t>1. Внести изменения в приложение к постановлению администрации Аткарского муниципального района от 19.10.2022 г. № 843 «Об утверждении муниципальной программы «Развитие культуры на территории Аткарского муниципального района Саратовской области на 2023-2025 годы», изложив в новой редакции согласно приложению к настоящему постановлению.</w:t>
      </w:r>
    </w:p>
    <w:p w:rsidR="00D1041C" w:rsidRDefault="00D1041C" w:rsidP="00D1041C">
      <w:pPr>
        <w:tabs>
          <w:tab w:val="left" w:pos="142"/>
        </w:tabs>
        <w:ind w:left="-284" w:right="-143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B35F9F" w:rsidRPr="00B35F9F">
        <w:rPr>
          <w:rFonts w:ascii="PT Astra Serif" w:hAnsi="PT Astra Serif" w:cs="Times New Roman"/>
          <w:sz w:val="28"/>
          <w:szCs w:val="28"/>
        </w:rPr>
        <w:t xml:space="preserve">2. Контроль за исполнением настоящего постановления возложить </w:t>
      </w:r>
      <w:r w:rsidR="00B35F9F" w:rsidRPr="00B35F9F">
        <w:rPr>
          <w:rFonts w:ascii="PT Astra Serif" w:hAnsi="PT Astra Serif" w:cs="Times New Roman"/>
          <w:sz w:val="28"/>
          <w:szCs w:val="28"/>
          <w:lang w:eastAsia="ru-RU"/>
        </w:rPr>
        <w:t xml:space="preserve">на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и.о. </w:t>
      </w:r>
    </w:p>
    <w:p w:rsidR="00B35F9F" w:rsidRPr="00B35F9F" w:rsidRDefault="00B35F9F" w:rsidP="00D1041C">
      <w:pPr>
        <w:tabs>
          <w:tab w:val="left" w:pos="142"/>
        </w:tabs>
        <w:ind w:left="-284" w:right="-143"/>
        <w:jc w:val="both"/>
        <w:rPr>
          <w:rFonts w:ascii="PT Astra Serif" w:hAnsi="PT Astra Serif" w:cs="Times New Roman"/>
          <w:b/>
          <w:sz w:val="28"/>
          <w:szCs w:val="28"/>
        </w:rPr>
      </w:pPr>
      <w:r w:rsidRPr="00B35F9F">
        <w:rPr>
          <w:rFonts w:ascii="PT Astra Serif" w:hAnsi="PT Astra Serif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 w:rsidR="00EB257C">
        <w:rPr>
          <w:rFonts w:ascii="PT Astra Serif" w:hAnsi="PT Astra Serif" w:cs="Times New Roman"/>
          <w:sz w:val="28"/>
          <w:szCs w:val="28"/>
          <w:lang w:eastAsia="ru-RU"/>
        </w:rPr>
        <w:t>Шерешилову Л.В.</w:t>
      </w:r>
    </w:p>
    <w:p w:rsidR="00B35F9F" w:rsidRPr="00B35F9F" w:rsidRDefault="00B35F9F" w:rsidP="00D1041C">
      <w:pPr>
        <w:tabs>
          <w:tab w:val="left" w:pos="0"/>
        </w:tabs>
        <w:ind w:left="-284" w:right="-14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35F9F" w:rsidRPr="00B35F9F" w:rsidRDefault="00B35F9F" w:rsidP="00D1041C">
      <w:pPr>
        <w:tabs>
          <w:tab w:val="left" w:pos="0"/>
        </w:tabs>
        <w:ind w:left="-284" w:right="-143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40EE7" w:rsidRPr="00E42F0A" w:rsidRDefault="00B35F9F" w:rsidP="00D1041C">
      <w:pPr>
        <w:tabs>
          <w:tab w:val="left" w:pos="0"/>
        </w:tabs>
        <w:ind w:left="-284" w:right="-143"/>
        <w:rPr>
          <w:rFonts w:ascii="PT Astra Serif" w:hAnsi="PT Astra Serif" w:cs="Times New Roman"/>
          <w:b/>
          <w:sz w:val="28"/>
          <w:szCs w:val="28"/>
        </w:rPr>
      </w:pPr>
      <w:r w:rsidRPr="00B35F9F">
        <w:rPr>
          <w:rFonts w:ascii="PT Astra Serif" w:hAnsi="PT Astra Serif" w:cs="Times New Roman"/>
          <w:b/>
          <w:sz w:val="28"/>
          <w:szCs w:val="28"/>
        </w:rPr>
        <w:t xml:space="preserve">Глава муниципального района                                                </w:t>
      </w:r>
      <w:r w:rsidR="00EB257C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B35F9F">
        <w:rPr>
          <w:rFonts w:ascii="PT Astra Serif" w:hAnsi="PT Astra Serif" w:cs="Times New Roman"/>
          <w:b/>
          <w:sz w:val="28"/>
          <w:szCs w:val="28"/>
        </w:rPr>
        <w:t xml:space="preserve">           В.В. Елин</w:t>
      </w:r>
    </w:p>
    <w:p w:rsidR="001573B9" w:rsidRPr="00E42F0A" w:rsidRDefault="001573B9" w:rsidP="00D1041C">
      <w:pPr>
        <w:tabs>
          <w:tab w:val="left" w:pos="0"/>
        </w:tabs>
        <w:ind w:left="-284" w:right="-143"/>
        <w:rPr>
          <w:rFonts w:ascii="PT Astra Serif" w:hAnsi="PT Astra Serif" w:cs="Times New Roman"/>
          <w:b/>
          <w:sz w:val="28"/>
          <w:szCs w:val="28"/>
        </w:rPr>
      </w:pPr>
    </w:p>
    <w:p w:rsidR="001573B9" w:rsidRDefault="001573B9" w:rsidP="00D1041C">
      <w:pPr>
        <w:tabs>
          <w:tab w:val="left" w:pos="0"/>
        </w:tabs>
        <w:ind w:left="-284" w:right="-143"/>
        <w:rPr>
          <w:rFonts w:ascii="PT Astra Serif" w:hAnsi="PT Astra Serif" w:cs="Times New Roman"/>
          <w:b/>
          <w:sz w:val="28"/>
          <w:szCs w:val="28"/>
        </w:rPr>
      </w:pPr>
    </w:p>
    <w:p w:rsidR="00B35F9F" w:rsidRDefault="00B35F9F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B35F9F" w:rsidRDefault="00B35F9F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B35F9F" w:rsidRDefault="00B35F9F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783C57" w:rsidRDefault="00783C57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EB257C" w:rsidRDefault="00EB257C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p w:rsidR="00EB257C" w:rsidRDefault="00EB257C" w:rsidP="00197784">
      <w:pPr>
        <w:tabs>
          <w:tab w:val="left" w:pos="0"/>
        </w:tabs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</w:tblGrid>
      <w:tr w:rsidR="00E42F0A" w:rsidRPr="0002375F" w:rsidTr="0002375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42F0A" w:rsidRPr="0002375F" w:rsidRDefault="00E42F0A" w:rsidP="0002375F">
            <w:pPr>
              <w:pStyle w:val="ConsPlusTitle"/>
              <w:widowControl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02375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 к постановлению администрации муниципального района</w:t>
            </w:r>
          </w:p>
          <w:p w:rsidR="00E42F0A" w:rsidRPr="0002375F" w:rsidRDefault="001662EF" w:rsidP="0002375F">
            <w:pPr>
              <w:pStyle w:val="ConsPlusTitle"/>
              <w:widowControl/>
              <w:jc w:val="both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Pr="001662EF">
              <w:rPr>
                <w:rFonts w:ascii="PT Astra Serif" w:hAnsi="PT Astra Serif" w:cs="Times New Roman"/>
                <w:sz w:val="28"/>
                <w:szCs w:val="28"/>
                <w:u w:val="single"/>
              </w:rPr>
              <w:t>28.09.2023</w:t>
            </w:r>
            <w:r w:rsidR="00E42F0A" w:rsidRPr="0002375F">
              <w:rPr>
                <w:rFonts w:ascii="PT Astra Serif" w:hAnsi="PT Astra Serif" w:cs="Times New Roman"/>
                <w:sz w:val="28"/>
                <w:szCs w:val="28"/>
              </w:rPr>
              <w:t xml:space="preserve"> № </w:t>
            </w:r>
            <w:r w:rsidRPr="001662EF">
              <w:rPr>
                <w:rFonts w:ascii="PT Astra Serif" w:hAnsi="PT Astra Serif" w:cs="Times New Roman"/>
                <w:sz w:val="28"/>
                <w:szCs w:val="28"/>
                <w:u w:val="single"/>
              </w:rPr>
              <w:t>585</w:t>
            </w:r>
          </w:p>
        </w:tc>
      </w:tr>
    </w:tbl>
    <w:p w:rsidR="003D2536" w:rsidRPr="00E42F0A" w:rsidRDefault="003D2536" w:rsidP="00325C08">
      <w:pPr>
        <w:pStyle w:val="ConsPlusTitle"/>
        <w:widowControl/>
        <w:jc w:val="center"/>
        <w:outlineLvl w:val="0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ED271F" w:rsidRPr="00E42F0A" w:rsidRDefault="00ED271F" w:rsidP="00ED271F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E42F0A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ED271F" w:rsidRPr="00E42F0A" w:rsidRDefault="00ED271F" w:rsidP="00ED271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2F0A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ED271F" w:rsidRPr="00E42F0A" w:rsidRDefault="00085DFF" w:rsidP="00085DF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«Развитие культуры</w:t>
      </w:r>
      <w:r w:rsidR="00EB257C">
        <w:rPr>
          <w:rFonts w:ascii="PT Astra Serif" w:hAnsi="PT Astra Serif" w:cs="Times New Roman"/>
          <w:b/>
          <w:color w:val="auto"/>
          <w:sz w:val="28"/>
          <w:szCs w:val="28"/>
        </w:rPr>
        <w:t xml:space="preserve"> 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на территории Аткарского муниципального района Саратовской области на 20</w:t>
      </w:r>
      <w:r w:rsidR="00F62548" w:rsidRPr="00E42F0A">
        <w:rPr>
          <w:rFonts w:ascii="PT Astra Serif" w:hAnsi="PT Astra Serif" w:cs="Times New Roman"/>
          <w:b/>
          <w:color w:val="auto"/>
          <w:sz w:val="28"/>
          <w:szCs w:val="28"/>
        </w:rPr>
        <w:t>2</w:t>
      </w:r>
      <w:r w:rsidR="00F60E40">
        <w:rPr>
          <w:rFonts w:ascii="PT Astra Serif" w:hAnsi="PT Astra Serif" w:cs="Times New Roman"/>
          <w:b/>
          <w:color w:val="auto"/>
          <w:sz w:val="28"/>
          <w:szCs w:val="28"/>
        </w:rPr>
        <w:t>3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-202</w:t>
      </w:r>
      <w:r w:rsidR="00F60E40">
        <w:rPr>
          <w:rFonts w:ascii="PT Astra Serif" w:hAnsi="PT Astra Serif" w:cs="Times New Roman"/>
          <w:b/>
          <w:color w:val="auto"/>
          <w:sz w:val="28"/>
          <w:szCs w:val="28"/>
        </w:rPr>
        <w:t>5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 xml:space="preserve"> гг.»</w:t>
      </w:r>
    </w:p>
    <w:p w:rsidR="004A56FA" w:rsidRPr="00E42F0A" w:rsidRDefault="004A56FA" w:rsidP="00085DFF">
      <w:pPr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bCs/>
          <w:color w:val="auto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"/>
        <w:gridCol w:w="3050"/>
        <w:gridCol w:w="2015"/>
        <w:gridCol w:w="1554"/>
        <w:gridCol w:w="1551"/>
        <w:gridCol w:w="1555"/>
      </w:tblGrid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675" w:type="dxa"/>
            <w:gridSpan w:val="4"/>
            <w:vAlign w:val="center"/>
          </w:tcPr>
          <w:p w:rsidR="00C151A8" w:rsidRDefault="00C151A8" w:rsidP="00E42F0A">
            <w:pPr>
              <w:widowControl w:val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Федеральный закон от 06.10.2003г. №131-Ф3 «Об общих принципах организации местного самоуправления в Российской Федерации»</w:t>
            </w:r>
            <w:r w:rsidR="005D58F0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D58F0" w:rsidRPr="00E42F0A" w:rsidRDefault="005D58F0" w:rsidP="00E42F0A">
            <w:pPr>
              <w:widowControl w:val="0"/>
              <w:contextualSpacing/>
              <w:jc w:val="both"/>
              <w:rPr>
                <w:rFonts w:ascii="PT Astra Serif" w:hAnsi="PT Astra Serif"/>
              </w:rPr>
            </w:pPr>
            <w:r w:rsidRPr="00A5395B">
              <w:rPr>
                <w:rFonts w:ascii="PT Astra Serif" w:hAnsi="PT Astra Serif"/>
                <w:sz w:val="28"/>
                <w:szCs w:val="28"/>
              </w:rPr>
              <w:t xml:space="preserve">Закон РФ от 9 октября 1992 г.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A5395B">
              <w:rPr>
                <w:rFonts w:ascii="PT Astra Serif" w:hAnsi="PT Astra Serif"/>
                <w:sz w:val="28"/>
                <w:szCs w:val="28"/>
              </w:rPr>
              <w:t xml:space="preserve"> 3612-I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A5395B">
              <w:rPr>
                <w:rFonts w:ascii="PT Astra Serif" w:hAnsi="PT Astra Serif"/>
                <w:sz w:val="28"/>
                <w:szCs w:val="28"/>
              </w:rPr>
              <w:t>Основы законодательства Российской Федерации о культуре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C151A8" w:rsidP="00E42F0A">
            <w:pPr>
              <w:jc w:val="both"/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Управление культуры и </w:t>
            </w:r>
            <w:r w:rsidR="00411D4E" w:rsidRPr="00E42F0A">
              <w:rPr>
                <w:rFonts w:ascii="PT Astra Serif" w:hAnsi="PT Astra Serif" w:cs="Times New Roman"/>
                <w:sz w:val="28"/>
                <w:szCs w:val="28"/>
              </w:rPr>
              <w:t>туризма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Аткарского муниципального района</w:t>
            </w:r>
            <w:r w:rsidR="000C794D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E7050E" w:rsidP="00E42F0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7050E">
              <w:rPr>
                <w:rFonts w:ascii="PT Astra Serif" w:hAnsi="PT Astra Serif" w:cs="Times New Roman"/>
                <w:sz w:val="28"/>
                <w:szCs w:val="28"/>
              </w:rPr>
              <w:t>Муниципальное учреждение культуры «Районный культурный центр» (по согласованию), Муниципальное автономное учреждение культуры «Культурно-просветительный центр досуга и кино им. Б. Андреева Аткарского муниципального района» (по согласованию), Муниципальное учреждение культуры «Аткарская межпоселенческая центральная библиотека» Аткарского муниципального района (по согласованию), Муниципальное учреждение «Хозяйственно-эксплуатационная группа учреждений культуры и кино Аткарского муниципального района» (по согласованию)</w:t>
            </w: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C151A8">
            <w:pPr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Цели муниципальной 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C151A8" w:rsidRPr="00E42F0A" w:rsidRDefault="00C151A8" w:rsidP="00FF6E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Сохранение и развитие: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- библиотечной и культурно-досуговой деятельности учреждений, находящихся в ведении </w:t>
            </w:r>
            <w:r w:rsidR="00A4001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у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правления  культуры и </w:t>
            </w:r>
            <w:r w:rsidR="003C7B2D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туризма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Аткарского муниципального района;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- создание условий для расширения доступности услуг культуры в Аткарском  районе;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- сохранение и организация досуга и публичного кинопоказа кино-видеофильмов на территории Аткарского муниципального района; 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- сохранение квалификационных кадров и стимулировани</w:t>
            </w:r>
            <w:r w:rsidR="00905DD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к повышению эффективности и качества предоставляемых услуг муниципальны</w:t>
            </w:r>
            <w:r w:rsidR="00905DD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м</w:t>
            </w:r>
            <w:r w:rsidR="00905DDF" w:rsidRPr="00E42F0A">
              <w:rPr>
                <w:rStyle w:val="11"/>
                <w:rFonts w:ascii="PT Astra Serif" w:hAnsi="PT Astra Serif"/>
                <w:lang w:eastAsia="ru-RU"/>
              </w:rPr>
              <w:t>и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учреждени</w:t>
            </w:r>
            <w:r w:rsidR="00905DDF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я</w:t>
            </w:r>
            <w:r w:rsidR="00905DDF" w:rsidRPr="00E42F0A">
              <w:rPr>
                <w:rStyle w:val="11"/>
                <w:rFonts w:ascii="PT Astra Serif" w:hAnsi="PT Astra Serif"/>
                <w:lang w:eastAsia="ru-RU"/>
              </w:rPr>
              <w:t>ми</w:t>
            </w: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 xml:space="preserve">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2A0B6F" w:rsidRPr="00E42F0A" w:rsidRDefault="002A0B6F" w:rsidP="002A0B6F">
            <w:pPr>
              <w:tabs>
                <w:tab w:val="left" w:pos="0"/>
              </w:tabs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- централизованное хозяйственное обслуживание и материально-техническое обеспечение учреждений, подведомственных 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управлению культуры и туризма</w:t>
            </w: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2A0B6F" w:rsidRPr="00E42F0A" w:rsidRDefault="002A0B6F" w:rsidP="002A0B6F">
            <w:pPr>
              <w:tabs>
                <w:tab w:val="left" w:pos="0"/>
              </w:tabs>
              <w:jc w:val="both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- обеспечение развития и укрепления материально-технической базы муниципальных домов культуры;</w:t>
            </w:r>
          </w:p>
          <w:p w:rsidR="00C151A8" w:rsidRPr="00E42F0A" w:rsidRDefault="00C151A8" w:rsidP="000D44A0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- мероприятия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показателей;</w:t>
            </w:r>
          </w:p>
          <w:p w:rsidR="00C151A8" w:rsidRPr="00E42F0A" w:rsidRDefault="00C151A8" w:rsidP="000D44A0">
            <w:pPr>
              <w:jc w:val="both"/>
              <w:rPr>
                <w:rFonts w:ascii="PT Astra Serif" w:hAnsi="PT Astra Serif"/>
              </w:rPr>
            </w:pPr>
            <w:r w:rsidRPr="00E42F0A">
              <w:rPr>
                <w:rStyle w:val="11"/>
                <w:rFonts w:ascii="PT Astra Serif" w:hAnsi="PT Astra Serif" w:cs="Times New Roman"/>
                <w:sz w:val="28"/>
                <w:szCs w:val="28"/>
                <w:lang w:eastAsia="ru-RU"/>
              </w:rPr>
              <w:t>- мероприятия по направлению на повышение оплаты труда отдельных категорий работников бюджетной сферы средств, получаемых от приносящей доход деятельности.</w:t>
            </w: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C151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E42F0A" w:rsidP="00C151A8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с</w:t>
            </w:r>
            <w:r w:rsidR="00C151A8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тимулирование творческой активности населения, поддерж</w:t>
            </w: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ка организаций в сфере культуры;</w:t>
            </w:r>
          </w:p>
          <w:p w:rsidR="00C151A8" w:rsidRPr="00E42F0A" w:rsidRDefault="00E42F0A" w:rsidP="00C151A8">
            <w:pPr>
              <w:pStyle w:val="30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ф</w:t>
            </w:r>
            <w:r w:rsidR="00C151A8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ормирование и обеспечение сохранности библиотечного фонда, организация библиотечного, библиографического и информационного обслужив</w:t>
            </w:r>
            <w:r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ания;</w:t>
            </w:r>
          </w:p>
          <w:p w:rsidR="003939E8" w:rsidRPr="00E42F0A" w:rsidRDefault="003939E8" w:rsidP="003939E8">
            <w:pPr>
              <w:pStyle w:val="3294959b47f8601651d1c94b754bfda2a5c8b0e714da563fe90b98cef41456e9db9fe9049761426654245bb2dd862eecmsonormal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000000"/>
                <w:sz w:val="28"/>
                <w:szCs w:val="28"/>
              </w:rPr>
              <w:t>дополнительноеповышение оплаты труда работников муниципальных учреждений сверх индексации на прогнозный уровень инфляции;</w:t>
            </w:r>
          </w:p>
          <w:p w:rsidR="00C151A8" w:rsidRPr="00E42F0A" w:rsidRDefault="003939E8" w:rsidP="003939E8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обеспечение месячной заработной платы работников муниципальных учреждений не ниже МРОТ</w:t>
            </w:r>
            <w:r w:rsidR="00C151A8"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C151A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C151A8" w:rsidP="00C151A8">
            <w:pPr>
              <w:tabs>
                <w:tab w:val="left" w:pos="537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результате реализации Программы ожидается: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увеличение доли мероприятий для детей до 14 лет включительно в общем числе культурно-досуговых мероприятий до 51 %;</w:t>
            </w:r>
          </w:p>
          <w:p w:rsidR="00C151A8" w:rsidRPr="00E42F0A" w:rsidRDefault="00C151A8" w:rsidP="00C151A8">
            <w:pPr>
              <w:tabs>
                <w:tab w:val="left" w:pos="72"/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- ростчисленностиучастниковклубныхформирований</w:t>
            </w:r>
            <w:r w:rsidR="000D44A0"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,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принимающих участие в культурно-массовых мероприятиях до 90 %;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сохранение количества экземпляров в библиотечных фондах библиотек, на 1000 населения в сравнении с предыдущим годом;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документов, выданных пользователям библиотек, на 1000 населения;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справок (консультаций), выполненных для пользователей (в том числе в удаленном режиме), на 1000 населения;</w:t>
            </w:r>
          </w:p>
          <w:p w:rsidR="00C151A8" w:rsidRPr="00E42F0A" w:rsidRDefault="00C151A8" w:rsidP="00C151A8">
            <w:pPr>
              <w:tabs>
                <w:tab w:val="left" w:pos="214"/>
              </w:tabs>
              <w:jc w:val="both"/>
              <w:rPr>
                <w:rStyle w:val="11"/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-сохранение и обеспечение высококачественного обслуживания населения Аткарского района;</w:t>
            </w:r>
          </w:p>
          <w:p w:rsidR="00C151A8" w:rsidRPr="00E42F0A" w:rsidRDefault="00C151A8" w:rsidP="003939E8">
            <w:pPr>
              <w:tabs>
                <w:tab w:val="left" w:pos="214"/>
              </w:tabs>
              <w:jc w:val="both"/>
              <w:rPr>
                <w:rStyle w:val="11"/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 w:cs="Times New Roman"/>
                <w:sz w:val="28"/>
                <w:szCs w:val="28"/>
                <w:lang w:eastAsia="ru-RU"/>
              </w:rPr>
              <w:t>- совершенствование форм досуговой деятельности, вовлечение в культурную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, просветительную и досуговую деятельность максимально возможно</w:t>
            </w:r>
            <w:r w:rsidR="000A3E3E"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е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число жителей Аткарского района</w:t>
            </w:r>
            <w:r w:rsid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.</w:t>
            </w:r>
          </w:p>
        </w:tc>
      </w:tr>
      <w:tr w:rsidR="00C151A8" w:rsidRPr="00E42F0A" w:rsidTr="00EB257C">
        <w:tc>
          <w:tcPr>
            <w:tcW w:w="3248" w:type="dxa"/>
            <w:gridSpan w:val="2"/>
            <w:vAlign w:val="center"/>
          </w:tcPr>
          <w:p w:rsidR="00C151A8" w:rsidRPr="00E42F0A" w:rsidRDefault="00C151A8" w:rsidP="0046788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F60E40" w:rsidP="00F62548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jc w:val="center"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2023-2025</w:t>
            </w:r>
            <w:r w:rsidR="00C151A8" w:rsidRPr="00E42F0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C151A8" w:rsidRPr="00E42F0A" w:rsidTr="00EB257C">
        <w:trPr>
          <w:trHeight w:val="285"/>
        </w:trPr>
        <w:tc>
          <w:tcPr>
            <w:tcW w:w="3248" w:type="dxa"/>
            <w:gridSpan w:val="2"/>
            <w:vMerge w:val="restart"/>
            <w:vAlign w:val="center"/>
          </w:tcPr>
          <w:p w:rsidR="00C151A8" w:rsidRPr="00E42F0A" w:rsidRDefault="00C151A8" w:rsidP="00FF6E73">
            <w:pPr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675" w:type="dxa"/>
            <w:gridSpan w:val="4"/>
            <w:vAlign w:val="center"/>
          </w:tcPr>
          <w:p w:rsidR="00C151A8" w:rsidRPr="00E42F0A" w:rsidRDefault="00C151A8" w:rsidP="00C151A8">
            <w:pPr>
              <w:jc w:val="center"/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A4001F" w:rsidRPr="00E42F0A" w:rsidTr="00EB257C">
        <w:trPr>
          <w:trHeight w:val="675"/>
        </w:trPr>
        <w:tc>
          <w:tcPr>
            <w:tcW w:w="3248" w:type="dxa"/>
            <w:gridSpan w:val="2"/>
            <w:vMerge/>
            <w:vAlign w:val="center"/>
          </w:tcPr>
          <w:p w:rsidR="00A4001F" w:rsidRPr="00E42F0A" w:rsidRDefault="00A4001F" w:rsidP="00A4001F">
            <w:pPr>
              <w:rPr>
                <w:rFonts w:ascii="PT Astra Serif" w:hAnsi="PT Astra Serif"/>
                <w:sz w:val="28"/>
                <w:szCs w:val="28"/>
              </w:rPr>
            </w:pPr>
            <w:bookmarkStart w:id="1" w:name="_Hlk518047955"/>
          </w:p>
        </w:tc>
        <w:tc>
          <w:tcPr>
            <w:tcW w:w="2015" w:type="dxa"/>
            <w:vAlign w:val="center"/>
          </w:tcPr>
          <w:p w:rsidR="00A4001F" w:rsidRPr="00E42F0A" w:rsidRDefault="00A4001F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554" w:type="dxa"/>
            <w:vAlign w:val="center"/>
          </w:tcPr>
          <w:p w:rsidR="00A4001F" w:rsidRPr="00E42F0A" w:rsidRDefault="00F60E40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</w:tc>
        <w:tc>
          <w:tcPr>
            <w:tcW w:w="1551" w:type="dxa"/>
            <w:vAlign w:val="center"/>
          </w:tcPr>
          <w:p w:rsidR="00A4001F" w:rsidRPr="00E42F0A" w:rsidRDefault="00A4001F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BC03D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:rsidR="00A4001F" w:rsidRPr="00E42F0A" w:rsidRDefault="00F60E40" w:rsidP="00A4001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2025</w:t>
            </w:r>
          </w:p>
        </w:tc>
      </w:tr>
      <w:bookmarkEnd w:id="1"/>
      <w:tr w:rsidR="00783C57" w:rsidRPr="00E42F0A" w:rsidTr="00EB257C">
        <w:tc>
          <w:tcPr>
            <w:tcW w:w="3248" w:type="dxa"/>
            <w:gridSpan w:val="2"/>
            <w:vAlign w:val="center"/>
          </w:tcPr>
          <w:p w:rsidR="00783C57" w:rsidRPr="00E42F0A" w:rsidRDefault="00783C57" w:rsidP="00783C57">
            <w:pPr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всего: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B24FA1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24</w:t>
            </w:r>
            <w:r w:rsidR="006E1986">
              <w:rPr>
                <w:rFonts w:ascii="Times New Roman" w:hAnsi="Times New Roman" w:cs="Times New Roman"/>
                <w:bCs/>
                <w:color w:val="auto"/>
              </w:rPr>
              <w:t>4550</w:t>
            </w:r>
            <w:r w:rsidR="00203FEC">
              <w:rPr>
                <w:rFonts w:ascii="Times New Roman" w:hAnsi="Times New Roman" w:cs="Times New Roman"/>
                <w:bCs/>
                <w:color w:val="auto"/>
              </w:rPr>
              <w:t>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6E1986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112713,1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67356,4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64301,3</w:t>
            </w:r>
          </w:p>
        </w:tc>
      </w:tr>
      <w:tr w:rsidR="00783C57" w:rsidRPr="00E42F0A" w:rsidTr="00EB257C">
        <w:tc>
          <w:tcPr>
            <w:tcW w:w="3248" w:type="dxa"/>
            <w:gridSpan w:val="2"/>
            <w:vAlign w:val="center"/>
          </w:tcPr>
          <w:p w:rsidR="00783C57" w:rsidRPr="00E42F0A" w:rsidRDefault="00783C57" w:rsidP="00783C57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B24FA1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19</w:t>
            </w:r>
            <w:r w:rsidR="006E1986">
              <w:rPr>
                <w:rFonts w:ascii="Times New Roman" w:hAnsi="Times New Roman" w:cs="Times New Roman"/>
                <w:bCs/>
                <w:color w:val="auto"/>
              </w:rPr>
              <w:t>8110</w:t>
            </w:r>
            <w:r w:rsidR="00203FEC">
              <w:rPr>
                <w:rFonts w:ascii="Times New Roman" w:hAnsi="Times New Roman" w:cs="Times New Roman"/>
                <w:bCs/>
                <w:color w:val="auto"/>
              </w:rPr>
              <w:t>,5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B24FA1" w:rsidP="00783C5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6E1986">
              <w:rPr>
                <w:rFonts w:ascii="Times New Roman" w:hAnsi="Times New Roman" w:cs="Times New Roman"/>
                <w:color w:val="auto"/>
              </w:rPr>
              <w:t>8643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="00203FE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61124,8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58342,3</w:t>
            </w:r>
          </w:p>
        </w:tc>
      </w:tr>
      <w:tr w:rsidR="00783C57" w:rsidRPr="00E42F0A" w:rsidTr="00EB257C">
        <w:tc>
          <w:tcPr>
            <w:tcW w:w="3248" w:type="dxa"/>
            <w:gridSpan w:val="2"/>
            <w:vAlign w:val="center"/>
          </w:tcPr>
          <w:p w:rsidR="00783C57" w:rsidRPr="00E42F0A" w:rsidRDefault="00783C57" w:rsidP="00783C57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областной бюджет (прогнозно)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B24FA1" w:rsidP="00783C57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27971,3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783C57" w:rsidP="00783C57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83C57">
              <w:rPr>
                <w:rFonts w:ascii="Times New Roman" w:hAnsi="Times New Roman" w:cs="Times New Roman"/>
                <w:color w:val="auto"/>
                <w:lang w:eastAsia="ru-RU"/>
              </w:rPr>
              <w:t>279</w:t>
            </w:r>
            <w:r w:rsidR="00B24FA1">
              <w:rPr>
                <w:rFonts w:ascii="Times New Roman" w:hAnsi="Times New Roman" w:cs="Times New Roman"/>
                <w:color w:val="auto"/>
                <w:lang w:eastAsia="ru-RU"/>
              </w:rPr>
              <w:t>21,5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49,8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</w:tr>
      <w:tr w:rsidR="00783C57" w:rsidRPr="00E42F0A" w:rsidTr="00EB257C">
        <w:tc>
          <w:tcPr>
            <w:tcW w:w="3248" w:type="dxa"/>
            <w:gridSpan w:val="2"/>
            <w:vAlign w:val="center"/>
          </w:tcPr>
          <w:p w:rsidR="00783C57" w:rsidRPr="00E42F0A" w:rsidRDefault="00783C57" w:rsidP="00783C57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783C57" w:rsidP="00783C57">
            <w:pPr>
              <w:widowControl w:val="0"/>
              <w:shd w:val="clear" w:color="auto" w:fill="FFFFFF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highlight w:val="yellow"/>
                <w:lang w:eastAsia="ru-RU"/>
              </w:rPr>
            </w:pPr>
            <w:r w:rsidRPr="00783C57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592,0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783C57" w:rsidRDefault="00783C57" w:rsidP="00783C57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83C57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189,2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B35F9F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B35F9F">
              <w:rPr>
                <w:rFonts w:ascii="PT Astra Serif" w:hAnsi="PT Astra Serif" w:cs="Times New Roman"/>
                <w:bCs/>
                <w:lang w:eastAsia="ru-RU"/>
              </w:rPr>
              <w:t>402,8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C57" w:rsidRPr="00E42F0A" w:rsidRDefault="00783C57" w:rsidP="00783C57">
            <w:pPr>
              <w:ind w:right="23"/>
              <w:jc w:val="center"/>
              <w:rPr>
                <w:rFonts w:ascii="PT Astra Serif" w:hAnsi="PT Astra Serif" w:cs="Times New Roman"/>
                <w:bCs/>
                <w:highlight w:val="yellow"/>
                <w:lang w:eastAsia="ru-RU"/>
              </w:rPr>
            </w:pPr>
          </w:p>
        </w:tc>
      </w:tr>
      <w:tr w:rsidR="005D58F0" w:rsidRPr="00E42F0A" w:rsidTr="00EB257C"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:rsidR="005D58F0" w:rsidRPr="00E42F0A" w:rsidRDefault="005D58F0" w:rsidP="005D58F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E42F0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внебюджетные источники (прогнозно)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shd w:val="clear" w:color="auto" w:fill="FFFFFF"/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17877,0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5959,0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5959,0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right="23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lang w:eastAsia="ru-RU"/>
              </w:rPr>
              <w:t>5959,0</w:t>
            </w:r>
          </w:p>
        </w:tc>
      </w:tr>
      <w:tr w:rsidR="005D58F0" w:rsidRPr="00E42F0A" w:rsidTr="00EB257C">
        <w:tblPrEx>
          <w:tblLook w:val="0000"/>
        </w:tblPrEx>
        <w:trPr>
          <w:trHeight w:val="885"/>
        </w:trPr>
        <w:tc>
          <w:tcPr>
            <w:tcW w:w="3248" w:type="dxa"/>
            <w:gridSpan w:val="2"/>
            <w:tcBorders>
              <w:bottom w:val="single" w:sz="4" w:space="0" w:color="auto"/>
            </w:tcBorders>
            <w:vAlign w:val="center"/>
          </w:tcPr>
          <w:p w:rsidR="005D58F0" w:rsidRPr="00E42F0A" w:rsidRDefault="005D58F0" w:rsidP="005D58F0">
            <w:pPr>
              <w:ind w:left="108"/>
              <w:rPr>
                <w:rFonts w:ascii="PT Astra Serif" w:hAnsi="PT Astra Seri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6675" w:type="dxa"/>
            <w:gridSpan w:val="4"/>
            <w:tcBorders>
              <w:bottom w:val="single" w:sz="4" w:space="0" w:color="auto"/>
            </w:tcBorders>
            <w:vAlign w:val="center"/>
          </w:tcPr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доля мероприятий для детей до 14 лет включительно в общем числе культурно-досуговых мероприятий;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количество выданных экземпляров библиотечного фонда пользователям на 1000 жителей;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- количество выполненных справок (консультаций) пользователям на 1000 жителей;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предоставление изданий из фонда библиотеки;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-пополнение фонда на материальных носителя;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-численность библиотечного фонда;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проведение библиотечными работниками культурно-просветительских, информационных мероприятий для населения;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проведение методических мероприятий для библиотечных работников;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- разработка методик, подготовка и выпуск методических изданий;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 количество работников муниципальных учреждений,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ниже минимального размера оплаты труда;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среднемесячная номинальная начисленная заработная плата работников учреждений культуры – до 100 процентов от планируемого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год среднемесячного дохода от трудовой деятельности по области;</w:t>
            </w:r>
          </w:p>
          <w:p w:rsidR="005D58F0" w:rsidRDefault="005D58F0" w:rsidP="005D58F0">
            <w:pPr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</w:t>
            </w: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бустройство и восстановление воинских захоронений, находящихся в государственной(муниципальной) собственности, в рамках р</w:t>
            </w: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еализации</w:t>
            </w: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федеральной целевой программы «</w:t>
            </w: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Увековечение памяти погибших при защите </w:t>
            </w:r>
          </w:p>
          <w:p w:rsidR="005D58F0" w:rsidRPr="00E42F0A" w:rsidRDefault="005D58F0" w:rsidP="005D58F0">
            <w:pPr>
              <w:jc w:val="both"/>
              <w:rPr>
                <w:rFonts w:ascii="PT Astra Serif" w:hAnsi="PT Astra Serif"/>
              </w:rPr>
            </w:pP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Отечества на 2019-</w:t>
            </w: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B35F9F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E42F0A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годы</w:t>
            </w: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42F0A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tabs>
                <w:tab w:val="left" w:pos="851"/>
              </w:tabs>
              <w:ind w:right="23"/>
              <w:jc w:val="center"/>
              <w:rPr>
                <w:rFonts w:ascii="PT Astra Serif" w:hAnsi="PT Astra Serif" w:cs="Times New Roman"/>
                <w:b/>
                <w:bCs/>
                <w:color w:val="auto"/>
                <w:sz w:val="28"/>
                <w:szCs w:val="28"/>
              </w:rPr>
            </w:pPr>
            <w:r w:rsidRPr="00E42F0A">
              <w:rPr>
                <w:rStyle w:val="41"/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1. Характеристика сферы реализации муниципальной программы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района в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 xml:space="preserve">Проблемой, определяющей необходимость разработки программы, является потребность в духовно-нравственном развитии населения Аткарского муниципального района и профилактике асоциальных явлений, обеспечивающие консолидацию общества и укрепление государственности с использованием потенциала культуры.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 xml:space="preserve">Культурное обслуживание населения города и района осуществляют 4 муниципальных учреждений, в том числе  управление культуры и туризма администрации Аткарского муниципального района, муниципальное 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lastRenderedPageBreak/>
              <w:t>учреждение культуры «Районный культурный центр» (далее МУК «РКЦ») со структурными подразделениями (1 городской филиал, 19 сельских домов культуры (далее СДК), 5 сельских клубов (далее СК), муниципальное автономное учреждение культуры «Культурно-просветительный центр Досуга и Кино им. Б.Андреева» (МАУК «ЦДК»), муниципальное учреждение культуры «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Аткарская межпоселенческая центральная библиотека» Аткарского муниципального района со структурными подразделениями (2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8 библиотек - центральная, детская, городская библиотека № 1, городская библиотека № 2 и 24 сельских библиотеки-филиала). 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 xml:space="preserve">В Аткарском муниципальном районе сформирована и действует муниципальная централизованная библиотечная система. Объединение библиотек вокруг межпоселенческой центральной библиотеки в единую централизованную библиотечную систему исторически сложилось и экономически оправдано. 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>Усилия всего библиотечного сообщества направлены на сохранение целостности библиотечного обслуживания в целях обеспечения свободного и равного доступа к информации каждого жителя, независимо от места его проживания.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>Располагая информационными, кадровыми и финансовыми ресурсами, библиотечные системы осуществляют программы компьютеризации библиотечных процессов, взаимоиспользование библиотечных фондов.</w:t>
            </w:r>
          </w:p>
          <w:p w:rsidR="005D58F0" w:rsidRPr="00E42F0A" w:rsidRDefault="005D58F0" w:rsidP="005D58F0">
            <w:pPr>
              <w:pStyle w:val="western"/>
              <w:widowControl w:val="0"/>
              <w:spacing w:before="0" w:beforeAutospacing="0" w:after="0"/>
              <w:ind w:firstLine="709"/>
              <w:contextualSpacing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/>
                <w:color w:val="auto"/>
                <w:sz w:val="28"/>
                <w:szCs w:val="28"/>
              </w:rPr>
              <w:t xml:space="preserve">Сохранение централизации позволяет развивать активно идущий процесс внедрения новых информационных технологий.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Жители Аткарского района пользуются единым фондом МУК «АМЦБ», который составляет 338958 экз. 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библиотеках проводится более 3-х тыс.  массовых мероприятий, на которых присутствуют около 36 тыс. человек.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Сложившаяся централизованная система комплектования и источников финансирования оправдана, т.к. оказывает влияние на снижение себестоимости услуг, связанных с приобретением литературы оптом.  Экономное расходование средств позволяет увеличить объемы комплектования.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Налажен внутрисистемный книгообмен. Ежегодно растет количество циркулируемой литературы, которой пользуются около 10 тыс. читателей.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настоящее время создается единый электронный каталог, что позволит читателям познакомиться с фондами всех библиотек не только нашего района, но и области.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Важное значение имеет оперативный доступ к правовой информации жителей, особенно сельской местности. В МУК «АМЦБ» существуют 4 таких центров (из них 3 - в сельских библиотеках).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Ежегодно в библиотеках совершенствуются формы и методы работы. Это результат деятельности специалистов центральной и детской библиотек, которые на высоком профессиональном уровне изучают, обобщают передовой опыт ценных начинаний библиотек и внедряют этот опыт в практику работы библиотек нашей системы. 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 целях повышения квалификации проводятся районные семинары (9-10 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lastRenderedPageBreak/>
              <w:t>в год), практикумы, тренинги, творческие лаборатории.</w:t>
            </w:r>
          </w:p>
          <w:p w:rsidR="005D58F0" w:rsidRPr="00E42F0A" w:rsidRDefault="005D58F0" w:rsidP="005D58F0">
            <w:pPr>
              <w:widowControl w:val="0"/>
              <w:tabs>
                <w:tab w:val="left" w:pos="0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Активизируют работу библиотек ежегодные смотры-конкурсы, цель которых – повысить уровень и качество библиотечного обслуживания, поднять престиж библиотек и профессии «библиотекарь».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Одной из важнейших задач в работе клубных учреждений культуры Аткарского муниципального района является организация досуга подростков и молодёжи. Приоритетным направлением в решении этого вопроса является приобщение молодых людей к творчеству, культурному развитию, любительскому искусству. Для реализации поставленных целей в учреждениях культуры города Аткарска и Аткарского района ведётся работа по созданию клубных формирований различных видов: любительские объединения, клубы по интересам, кружки художественной самодеятельности.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своей культурно-досуговой деятельности клубные учреждения города и района используют все возможные формы и методы клубной работы. В районе работают 187 клубных формирований с количеством участников 2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735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человек, из них 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92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для детей с количеством участников 1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291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участников.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Для жителей города и района </w:t>
            </w:r>
            <w:r w:rsidRPr="005D58F0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Муниципальное автономное учреждение культуры «Культурно-просветительный центр досуга и кино им. Б. Андреева Аткарского муниципального района»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осуществляет показ кинофильмов.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 районе работает 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6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коллективов народного творчества, имеющих звание «Народный коллектив».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bCs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 целях сохранения и развития культурного пространства муниципального района и улучшения состояния отрасли культуры, разработана данная муниципальная программа.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2. Цели и задачи муниципальной программы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a6"/>
              <w:widowControl w:val="0"/>
              <w:spacing w:before="0" w:after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 xml:space="preserve">Целью муниципальной программы является сохранение и развитие культурного пространства Аткарского муниципального района Саратовской области. 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 xml:space="preserve">Для достижения поставленной цели предусмотрено решение следующих задач: 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</w:rPr>
              <w:t>- стимулирование творческой активности населения, поддержка организаций в сфере культуры;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Style w:val="11"/>
                <w:rFonts w:ascii="PT Astra Serif" w:hAnsi="PT Astra Serif"/>
                <w:sz w:val="28"/>
                <w:szCs w:val="28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</w:rPr>
              <w:t>- формирование и обеспечение сохранности библиотечного фонда, организация библиотечного, библиографического и информационного обслуживания;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709"/>
              <w:contextualSpacing/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Style w:val="11"/>
                <w:rFonts w:ascii="PT Astra Serif" w:hAnsi="PT Astra Serif"/>
                <w:sz w:val="28"/>
                <w:szCs w:val="28"/>
                <w:lang w:eastAsia="ru-RU"/>
              </w:rPr>
              <w:t>- сохранение квалификационных кадров и стимулирования к повышению эффективности и качества предоставляемых услуг муниципальных учреждений дополнительного образования и учреждений культуры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5D58F0" w:rsidRPr="00E42F0A" w:rsidRDefault="005D58F0" w:rsidP="005D58F0">
            <w:pPr>
              <w:pStyle w:val="a6"/>
              <w:widowControl w:val="0"/>
              <w:spacing w:before="0" w:after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bCs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 xml:space="preserve">Достижение цели по средствам выполнения задач позволит обеспечить за </w:t>
            </w:r>
            <w:r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  <w:t xml:space="preserve"> гг. изменение количественных показателей, характеризующих развитие и поддержку деятельности учреждений культуры на территории Аткарского муниципального района.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a6"/>
              <w:widowControl w:val="0"/>
              <w:spacing w:before="0" w:after="0"/>
              <w:contextualSpacing/>
              <w:jc w:val="center"/>
              <w:rPr>
                <w:rFonts w:ascii="PT Astra Serif" w:hAnsi="PT Astra Serif" w:cs="Times New Roman"/>
                <w:color w:val="auto"/>
                <w:kern w:val="0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b/>
                <w:color w:val="auto"/>
                <w:kern w:val="0"/>
                <w:sz w:val="28"/>
                <w:szCs w:val="28"/>
              </w:rPr>
              <w:lastRenderedPageBreak/>
              <w:t xml:space="preserve">3. </w:t>
            </w:r>
            <w:r w:rsidRPr="00E42F0A"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Сведения о целевых показателях (индикаторах) программы приведены в </w:t>
            </w:r>
            <w:hyperlink w:anchor="sub_1100" w:history="1">
              <w:r w:rsidRPr="00E42F0A">
                <w:rPr>
                  <w:rStyle w:val="af8"/>
                  <w:rFonts w:ascii="PT Astra Serif" w:hAnsi="PT Astra Serif" w:cs="Times New Roman"/>
                  <w:b w:val="0"/>
                  <w:sz w:val="28"/>
                  <w:szCs w:val="28"/>
                </w:rPr>
                <w:t>приложении № 2</w:t>
              </w:r>
            </w:hyperlink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к муниципальной программе.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t>4. Ожидаемые конечные результаты муниципальной программы, сроки и этапы реализации муниципальной программы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Реализация мероприятий муниципальной программы позволит достичь следующих результатов: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увеличение доли мероприятий для детей до 14 лет включительно в общем числе культурно-досуговых мероприятий</w:t>
            </w: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численности участников клубных формирований, принимающих участие в культурно-массовых мероприятиях;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сохранение количества экземпляров в библиотечных фондах библиотек, на 1000 населения в сравнении с предыдущим годом;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документов, выданных пользователям библиотек, на 1000 населения;</w:t>
            </w:r>
          </w:p>
          <w:p w:rsidR="005D58F0" w:rsidRPr="00E42F0A" w:rsidRDefault="005D58F0" w:rsidP="005D58F0">
            <w:pPr>
              <w:widowControl w:val="0"/>
              <w:tabs>
                <w:tab w:val="left" w:pos="537"/>
              </w:tabs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 рост по сравнению с предыдущим годом на 3 ед. количества справок (консультаций), выполненных для пользователей (в том числе в удаленном режиме), на 1000 населения;</w:t>
            </w:r>
          </w:p>
          <w:p w:rsidR="005D58F0" w:rsidRPr="00E42F0A" w:rsidRDefault="005D58F0" w:rsidP="005D58F0">
            <w:pPr>
              <w:ind w:firstLine="694"/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о</w:t>
            </w: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бустройство и восстановление воинских захоронений, находящихся в государственной(муниципальной) собственности.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муниципальной программы будет осуществляться в течение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года.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0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t>5. Перечень основных мероприятий муниципальной программы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709"/>
              </w:tabs>
              <w:spacing w:before="0" w:after="0" w:line="240" w:lineRule="auto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 xml:space="preserve">Основными мероприятиями программы «Развитие культуры на территории Аткарского муниципального района Саратовской области на  </w:t>
            </w:r>
            <w:r>
              <w:rPr>
                <w:rFonts w:ascii="PT Astra Serif" w:hAnsi="PT Astra Serif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/>
                <w:sz w:val="28"/>
                <w:szCs w:val="28"/>
              </w:rPr>
              <w:t xml:space="preserve"> годы» являются: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- «</w:t>
            </w:r>
            <w:r w:rsidRPr="00E42F0A">
              <w:rPr>
                <w:rStyle w:val="11"/>
                <w:rFonts w:ascii="PT Astra Serif" w:hAnsi="PT Astra Serif"/>
                <w:bCs/>
                <w:sz w:val="28"/>
                <w:szCs w:val="28"/>
              </w:rPr>
              <w:t>Сохранение и развитие библиотечной и культурно-досуговой деятельности»;</w:t>
            </w:r>
          </w:p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709"/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E42F0A">
              <w:rPr>
                <w:rFonts w:ascii="PT Astra Serif" w:hAnsi="PT Astra Serif"/>
                <w:bCs/>
                <w:sz w:val="28"/>
                <w:szCs w:val="28"/>
              </w:rPr>
              <w:t>«Хозяйственное обеспечение учреждений культуры»;</w:t>
            </w:r>
          </w:p>
          <w:p w:rsidR="005D58F0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right="23" w:firstLine="709"/>
              <w:contextualSpacing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2F0A"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  <w:t>- «</w:t>
            </w: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Сохранение и развитие традиционной культуры народов, проживающих на территории муниципального района, стимулирование культурно-досуговой деятельности»</w:t>
            </w:r>
            <w:r w:rsidRPr="00E42F0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;</w:t>
            </w:r>
          </w:p>
          <w:p w:rsidR="00F328BC" w:rsidRDefault="00B35F9F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right="23" w:firstLine="709"/>
              <w:contextualSpacing/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F328BC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</w:t>
            </w:r>
            <w:r w:rsidR="00F328BC" w:rsidRPr="00E42F0A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Обустройство и восстановление воинских захоронений, находящихся в государственной(муниципальной) собственности. </w:t>
            </w:r>
            <w:r w:rsidR="00F328BC" w:rsidRPr="00E42F0A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Реализация федеральной целевой программы </w:t>
            </w:r>
            <w:r w:rsidR="00F328BC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F328BC" w:rsidRPr="00E42F0A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>Увековечение памяти погибших при защите Отечества на 2019-</w:t>
            </w:r>
            <w:r w:rsidR="00F328BC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>2024</w:t>
            </w:r>
            <w:r w:rsidR="00F328BC" w:rsidRPr="00E42F0A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годы</w:t>
            </w:r>
            <w:r w:rsidR="00F328BC"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  <w:t>»;</w:t>
            </w:r>
          </w:p>
          <w:p w:rsidR="00B35F9F" w:rsidRDefault="00F328BC" w:rsidP="00F328BC">
            <w:pPr>
              <w:pStyle w:val="300"/>
              <w:widowControl w:val="0"/>
              <w:shd w:val="clear" w:color="auto" w:fill="auto"/>
              <w:spacing w:before="0" w:after="0" w:line="240" w:lineRule="auto"/>
              <w:ind w:right="23" w:firstLine="709"/>
              <w:contextualSpacing/>
              <w:rPr>
                <w:rFonts w:ascii="PT Astra Serif" w:eastAsia="Arial Unicode MS" w:hAnsi="PT Astra Serif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- </w:t>
            </w:r>
            <w:r w:rsidR="00B35F9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«Укрепление материально-технической базы учреждений культуры в целях обеспечения организации досуга»;</w:t>
            </w:r>
          </w:p>
          <w:p w:rsidR="00B35F9F" w:rsidRDefault="00B35F9F" w:rsidP="005D58F0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«Обеспечение сохранения достигнутых показателей повышения отдельным категориям работников бюджетной сферы»;</w:t>
            </w:r>
          </w:p>
          <w:p w:rsidR="00B35F9F" w:rsidRDefault="00B35F9F" w:rsidP="005D58F0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 «Государственная поддержка отрасли культуры (комплектование книжных фондов муниципальных общедоступных библиотек»;</w:t>
            </w:r>
          </w:p>
          <w:p w:rsidR="00696757" w:rsidRPr="00696757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«Реализация муниципальной программы в целях выполнения задач федерального проекта «Творческие люди»»:</w:t>
            </w:r>
          </w:p>
          <w:p w:rsidR="00696757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ab/>
              <w:t>Государственная поддержка лучших</w:t>
            </w:r>
            <w:r w:rsidR="00350824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работников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сельских 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учреждений культуры;</w:t>
            </w:r>
          </w:p>
          <w:p w:rsidR="00696757" w:rsidRPr="00696757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1F1B28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Проведение ремонта учреждений культуры</w:t>
            </w:r>
            <w:r w:rsidR="001F1B28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5D58F0" w:rsidRDefault="00696757" w:rsidP="00696757">
            <w:pPr>
              <w:ind w:firstLine="687"/>
              <w:jc w:val="both"/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•</w:t>
            </w:r>
            <w:r w:rsidRPr="00696757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ab/>
              <w:t>Проведение капитального и текущего ремонтов, техническое оснащение муниципальных учреждений культурно-досугового типа за счет средств областного бюджета</w:t>
            </w:r>
            <w:r w:rsidR="001F1B28">
              <w:rPr>
                <w:rFonts w:ascii="PT Astra Serif" w:eastAsia="Arial Unicode MS" w:hAnsi="PT Astra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1F1B28" w:rsidRPr="001F1B28" w:rsidRDefault="001F1B28" w:rsidP="00696757">
            <w:pPr>
              <w:ind w:firstLine="68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1F1B28">
              <w:rPr>
                <w:rFonts w:ascii="PT Astra Serif" w:hAnsi="PT Astra Serif"/>
                <w:bCs/>
                <w:sz w:val="28"/>
                <w:szCs w:val="28"/>
              </w:rPr>
              <w:t>- «Сохранение объектов культурного наследия»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300"/>
              <w:widowControl w:val="0"/>
              <w:shd w:val="clear" w:color="auto" w:fill="auto"/>
              <w:spacing w:before="0" w:after="0" w:line="240" w:lineRule="auto"/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6. Финансовое обеспечение реализации муниципальной программы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pStyle w:val="13"/>
              <w:widowControl w:val="0"/>
              <w:ind w:left="0" w:firstLine="709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2023-2025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гг. составляет </w:t>
            </w:r>
            <w:r w:rsidR="006E1986">
              <w:rPr>
                <w:rFonts w:ascii="PT Astra Serif" w:hAnsi="PT Astra Serif" w:cs="Times New Roman"/>
                <w:sz w:val="28"/>
                <w:szCs w:val="28"/>
              </w:rPr>
              <w:t>244550,8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числе: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из них: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местный бюджет – </w:t>
            </w:r>
            <w:r w:rsidR="00B24FA1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19</w:t>
            </w:r>
            <w:r w:rsidR="006E198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811</w:t>
            </w:r>
            <w:r w:rsidR="00203FEC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0,5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областной бюджет (прогнозно) – </w:t>
            </w:r>
            <w:r w:rsidR="00B24FA1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27971,3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тыс. рублей;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федеральный бюджет (прогнозно) – </w:t>
            </w:r>
            <w:r w:rsidR="00696757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592,0</w:t>
            </w: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внебюджетные источники (прогнозно) – 17877,0 тыс. рублей.</w:t>
            </w:r>
          </w:p>
          <w:p w:rsidR="005D58F0" w:rsidRPr="00E42F0A" w:rsidRDefault="005D58F0" w:rsidP="005D58F0">
            <w:pPr>
              <w:pStyle w:val="13"/>
              <w:widowControl w:val="0"/>
              <w:ind w:left="0" w:firstLine="709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Сведения об объемах и источниках финансового обеспечения муниципальной программы представлены в </w:t>
            </w:r>
            <w:hyperlink w:anchor="sub_1400" w:history="1">
              <w:r w:rsidRPr="00E42F0A">
                <w:rPr>
                  <w:rStyle w:val="af8"/>
                  <w:rFonts w:ascii="PT Astra Serif" w:hAnsi="PT Astra Serif" w:cs="Times New Roman"/>
                  <w:b w:val="0"/>
                  <w:sz w:val="28"/>
                  <w:szCs w:val="28"/>
                </w:rPr>
                <w:t>приложении №</w:t>
              </w:r>
            </w:hyperlink>
            <w:r w:rsidRPr="00E42F0A">
              <w:rPr>
                <w:rStyle w:val="af8"/>
                <w:rFonts w:ascii="PT Astra Serif" w:hAnsi="PT Astra Serif" w:cs="Times New Roman"/>
                <w:b w:val="0"/>
                <w:sz w:val="28"/>
                <w:szCs w:val="28"/>
              </w:rPr>
              <w:t>3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к муниципальной программе.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b/>
                <w:sz w:val="28"/>
                <w:szCs w:val="28"/>
              </w:rPr>
              <w:t>7. Анализ рисков реализации Программы и описание мер управления рисками ее реализации</w:t>
            </w:r>
          </w:p>
        </w:tc>
      </w:tr>
      <w:tr w:rsidR="005D58F0" w:rsidRPr="00E42F0A" w:rsidTr="00EB257C">
        <w:trPr>
          <w:gridBefore w:val="1"/>
          <w:wBefore w:w="198" w:type="dxa"/>
        </w:trPr>
        <w:tc>
          <w:tcPr>
            <w:tcW w:w="9725" w:type="dxa"/>
            <w:gridSpan w:val="5"/>
            <w:shd w:val="clear" w:color="auto" w:fill="auto"/>
          </w:tcPr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К основным рискам реализации Программы относятся: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финансово-экономические риски: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Программы,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 нормативные правовые риски: непринятие или несвоевременное принятие необходимых нормативных актов, влияющих на мероприятия Программы;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- социальные риски, связанные с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пассивностью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населения;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 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 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дополнительного финансирования из федерального и областного бюджета, а также привлечения внебюджетных источников.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В целях минимизации нормативных правовых рисков при реализации программы ответственный исполнитель программы обеспечивает своевременность мониторинга реализации программы.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Социальные риски могут реализоваться в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пассивности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</w:t>
            </w:r>
            <w:r w:rsidR="00900F6D">
              <w:rPr>
                <w:rFonts w:ascii="PT Astra Serif" w:hAnsi="PT Astra Serif" w:cs="Times New Roman"/>
                <w:sz w:val="28"/>
                <w:szCs w:val="28"/>
              </w:rPr>
              <w:t>культуры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, а также публичного освещения хода и результатов реализации Программы. </w:t>
            </w:r>
          </w:p>
          <w:p w:rsidR="005D58F0" w:rsidRPr="00E42F0A" w:rsidRDefault="005D58F0" w:rsidP="005D58F0">
            <w:pPr>
              <w:widowControl w:val="0"/>
              <w:ind w:firstLine="709"/>
              <w:contextualSpacing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С целью управления информационными рисками в ходе реализации   муниципальной программы будет проводиться работа, направленная на   использование статистических показателей, обеспечивающих объективность оценки хода и результатов реализации муниципальной программы. </w:t>
            </w:r>
          </w:p>
        </w:tc>
      </w:tr>
    </w:tbl>
    <w:p w:rsidR="00DD5D04" w:rsidRPr="00E42F0A" w:rsidRDefault="00DD5D04" w:rsidP="005E2DEB">
      <w:pPr>
        <w:pStyle w:val="300"/>
        <w:widowControl w:val="0"/>
        <w:shd w:val="clear" w:color="auto" w:fill="auto"/>
        <w:spacing w:before="0" w:after="0" w:line="240" w:lineRule="auto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3F1CDA" w:rsidRDefault="003F1CDA" w:rsidP="005E2DEB">
      <w:pPr>
        <w:pStyle w:val="300"/>
        <w:widowControl w:val="0"/>
        <w:shd w:val="clear" w:color="auto" w:fill="auto"/>
        <w:tabs>
          <w:tab w:val="left" w:pos="567"/>
        </w:tabs>
        <w:spacing w:before="0" w:after="0" w:line="240" w:lineRule="auto"/>
        <w:ind w:firstLine="709"/>
        <w:contextualSpacing/>
        <w:rPr>
          <w:rFonts w:ascii="PT Astra Serif" w:hAnsi="PT Astra Serif"/>
          <w:bCs/>
          <w:sz w:val="28"/>
          <w:szCs w:val="28"/>
        </w:rPr>
      </w:pPr>
    </w:p>
    <w:p w:rsidR="00F60E40" w:rsidRPr="00E42F0A" w:rsidRDefault="00F60E40" w:rsidP="005E2DEB">
      <w:pPr>
        <w:pStyle w:val="300"/>
        <w:widowControl w:val="0"/>
        <w:shd w:val="clear" w:color="auto" w:fill="auto"/>
        <w:tabs>
          <w:tab w:val="left" w:pos="567"/>
        </w:tabs>
        <w:spacing w:before="0" w:after="0" w:line="240" w:lineRule="auto"/>
        <w:ind w:firstLine="709"/>
        <w:contextualSpacing/>
        <w:rPr>
          <w:rFonts w:ascii="PT Astra Serif" w:hAnsi="PT Astra Serif"/>
          <w:bCs/>
          <w:sz w:val="28"/>
          <w:szCs w:val="28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783C57" w:rsidRDefault="00783C57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14204B" w:rsidRDefault="0014204B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C05E64" w:rsidRDefault="00C05E64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5D25EC" w:rsidRDefault="005D25EC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5D25EC" w:rsidRDefault="005D25EC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5D25EC" w:rsidRDefault="005D25EC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5D25EC" w:rsidRDefault="005D25EC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5D25EC" w:rsidRDefault="005D25EC" w:rsidP="004A79CB">
      <w:pPr>
        <w:ind w:left="7088"/>
        <w:rPr>
          <w:rFonts w:ascii="PT Astra Serif" w:hAnsi="PT Astra Serif" w:cs="Times New Roman"/>
          <w:b/>
          <w:color w:val="auto"/>
        </w:rPr>
      </w:pPr>
    </w:p>
    <w:p w:rsidR="005D58F0" w:rsidRDefault="005D58F0" w:rsidP="004A79CB">
      <w:pPr>
        <w:ind w:left="7088"/>
        <w:rPr>
          <w:rFonts w:ascii="PT Astra Serif" w:hAnsi="PT Astra Serif" w:cs="Times New Roman"/>
          <w:b/>
          <w:color w:val="auto"/>
        </w:rPr>
      </w:pPr>
    </w:p>
    <w:tbl>
      <w:tblPr>
        <w:tblStyle w:val="afb"/>
        <w:tblpPr w:leftFromText="180" w:rightFromText="180" w:horzAnchor="page" w:tblpX="6088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3793"/>
      </w:tblGrid>
      <w:tr w:rsidR="005D25EC" w:rsidTr="005D25EC">
        <w:tc>
          <w:tcPr>
            <w:tcW w:w="1530" w:type="dxa"/>
          </w:tcPr>
          <w:p w:rsidR="005D25EC" w:rsidRDefault="005D25EC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5D25EC" w:rsidRDefault="005D25EC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Приложение № 1 к </w:t>
            </w:r>
          </w:p>
          <w:p w:rsidR="005D25EC" w:rsidRDefault="005D25EC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программе</w:t>
            </w:r>
          </w:p>
        </w:tc>
      </w:tr>
    </w:tbl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left="4248" w:firstLine="708"/>
        <w:rPr>
          <w:rFonts w:ascii="PT Astra Serif" w:hAnsi="PT Astra Serif"/>
          <w:b/>
          <w:bCs/>
          <w:sz w:val="28"/>
          <w:szCs w:val="28"/>
        </w:rPr>
      </w:pP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>Перечень</w:t>
      </w: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>основных мероприятий муниципальной программы</w:t>
      </w:r>
    </w:p>
    <w:p w:rsidR="000B3E23" w:rsidRPr="00E42F0A" w:rsidRDefault="004A79CB" w:rsidP="004A79CB">
      <w:pPr>
        <w:tabs>
          <w:tab w:val="left" w:pos="851"/>
        </w:tabs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  <w:u w:val="single"/>
        </w:rPr>
        <w:t>«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  <w:u w:val="single"/>
        </w:rPr>
        <w:t>Развитие культуры на территории Аткарского муниципального района Саратовской области</w:t>
      </w: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  <w:u w:val="single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544"/>
        <w:gridCol w:w="1276"/>
        <w:gridCol w:w="1275"/>
      </w:tblGrid>
      <w:tr w:rsidR="000B3E23" w:rsidRPr="00E42F0A" w:rsidTr="003660BB">
        <w:trPr>
          <w:trHeight w:val="392"/>
        </w:trPr>
        <w:tc>
          <w:tcPr>
            <w:tcW w:w="3652" w:type="dxa"/>
            <w:vMerge w:val="restart"/>
            <w:vAlign w:val="center"/>
          </w:tcPr>
          <w:p w:rsidR="000B3E23" w:rsidRPr="00F769CE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 и ведомственных  программ</w:t>
            </w:r>
          </w:p>
        </w:tc>
        <w:tc>
          <w:tcPr>
            <w:tcW w:w="3544" w:type="dxa"/>
            <w:vMerge w:val="restart"/>
            <w:vAlign w:val="center"/>
          </w:tcPr>
          <w:p w:rsidR="000B3E23" w:rsidRPr="00F769CE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51" w:type="dxa"/>
            <w:gridSpan w:val="2"/>
            <w:vAlign w:val="center"/>
          </w:tcPr>
          <w:p w:rsidR="000B3E23" w:rsidRPr="00F769CE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0B3E23" w:rsidRPr="00E42F0A" w:rsidTr="003660BB">
        <w:trPr>
          <w:trHeight w:val="1134"/>
        </w:trPr>
        <w:tc>
          <w:tcPr>
            <w:tcW w:w="3652" w:type="dxa"/>
            <w:vMerge/>
            <w:vAlign w:val="center"/>
          </w:tcPr>
          <w:p w:rsidR="000B3E23" w:rsidRPr="00F769CE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vAlign w:val="center"/>
          </w:tcPr>
          <w:p w:rsidR="000B3E23" w:rsidRPr="00F769CE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B3E23" w:rsidRPr="00F769CE" w:rsidRDefault="000B3E23" w:rsidP="002A0B6F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5" w:type="dxa"/>
            <w:vAlign w:val="center"/>
          </w:tcPr>
          <w:p w:rsidR="000B3E23" w:rsidRPr="00F769CE" w:rsidRDefault="000B3E23" w:rsidP="005E2DEB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Окон</w:t>
            </w:r>
          </w:p>
          <w:p w:rsidR="000B3E23" w:rsidRPr="00F769CE" w:rsidRDefault="000B3E23" w:rsidP="002A0B6F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чания реализации</w:t>
            </w:r>
          </w:p>
        </w:tc>
      </w:tr>
      <w:tr w:rsidR="00F62548" w:rsidRPr="00E42F0A" w:rsidTr="003660BB">
        <w:trPr>
          <w:trHeight w:val="1250"/>
        </w:trPr>
        <w:tc>
          <w:tcPr>
            <w:tcW w:w="3652" w:type="dxa"/>
          </w:tcPr>
          <w:p w:rsidR="00F62548" w:rsidRPr="00E42F0A" w:rsidRDefault="00F62548" w:rsidP="00356B94">
            <w:pPr>
              <w:pStyle w:val="12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bCs/>
                <w:sz w:val="28"/>
                <w:szCs w:val="28"/>
              </w:rPr>
              <w:t>Основное мероприятие</w:t>
            </w:r>
          </w:p>
          <w:p w:rsidR="00F62548" w:rsidRPr="00E42F0A" w:rsidRDefault="00705F3D" w:rsidP="00827E7C">
            <w:pPr>
              <w:pStyle w:val="12"/>
              <w:ind w:firstLine="0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F62548"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  <w:r w:rsidR="00F62548" w:rsidRPr="00E42F0A">
              <w:rPr>
                <w:rStyle w:val="11"/>
                <w:rFonts w:ascii="PT Astra Serif" w:hAnsi="PT Astra Serif" w:cs="Times New Roman"/>
                <w:bCs/>
                <w:sz w:val="28"/>
                <w:szCs w:val="28"/>
              </w:rPr>
              <w:t>Сохранение и развитие библиотечной и культурно-досуговой деятельности</w:t>
            </w:r>
          </w:p>
        </w:tc>
        <w:tc>
          <w:tcPr>
            <w:tcW w:w="3544" w:type="dxa"/>
          </w:tcPr>
          <w:p w:rsidR="00F62548" w:rsidRPr="00E42F0A" w:rsidRDefault="00F62548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культуры и </w:t>
            </w:r>
            <w:r w:rsidR="003C7B2D"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туризма</w:t>
            </w: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Аткарского муниципального района</w:t>
            </w:r>
          </w:p>
        </w:tc>
        <w:tc>
          <w:tcPr>
            <w:tcW w:w="1276" w:type="dxa"/>
          </w:tcPr>
          <w:p w:rsidR="00F62548" w:rsidRPr="00E42F0A" w:rsidRDefault="00F60E40" w:rsidP="00F6254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F62548" w:rsidRPr="00E42F0A" w:rsidRDefault="00F60E40" w:rsidP="00F62548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F62548" w:rsidRPr="00E42F0A" w:rsidTr="003660BB">
        <w:trPr>
          <w:trHeight w:val="960"/>
        </w:trPr>
        <w:tc>
          <w:tcPr>
            <w:tcW w:w="3652" w:type="dxa"/>
          </w:tcPr>
          <w:p w:rsidR="00F62548" w:rsidRPr="00E42F0A" w:rsidRDefault="00F62548" w:rsidP="00356B94">
            <w:pPr>
              <w:pStyle w:val="12"/>
              <w:ind w:firstLine="0"/>
              <w:jc w:val="both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Основное мероприятие</w:t>
            </w:r>
          </w:p>
          <w:p w:rsidR="00F62548" w:rsidRPr="003660BB" w:rsidRDefault="00705F3D" w:rsidP="00F62548">
            <w:pPr>
              <w:pStyle w:val="14"/>
              <w:ind w:firstLine="0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660BB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2</w:t>
            </w:r>
            <w:r w:rsidR="00F62548" w:rsidRPr="00E42F0A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="00F62548" w:rsidRPr="00E42F0A">
              <w:rPr>
                <w:rFonts w:ascii="PT Astra Serif" w:hAnsi="PT Astra Serif" w:cs="Times New Roman"/>
                <w:bCs/>
                <w:sz w:val="28"/>
                <w:szCs w:val="28"/>
              </w:rPr>
              <w:t>Хозяйственное обеспечение учреждений культуры</w:t>
            </w:r>
          </w:p>
        </w:tc>
        <w:tc>
          <w:tcPr>
            <w:tcW w:w="3544" w:type="dxa"/>
          </w:tcPr>
          <w:p w:rsidR="00F62548" w:rsidRPr="00E42F0A" w:rsidRDefault="00F62548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Управление культуры и </w:t>
            </w:r>
            <w:r w:rsidR="003C7B2D"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туризма</w:t>
            </w: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Аткарского муниципального района</w:t>
            </w:r>
          </w:p>
        </w:tc>
        <w:tc>
          <w:tcPr>
            <w:tcW w:w="1276" w:type="dxa"/>
          </w:tcPr>
          <w:p w:rsidR="00F62548" w:rsidRPr="00E42F0A" w:rsidRDefault="00F60E40" w:rsidP="00F62548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F62548" w:rsidRPr="00E42F0A" w:rsidRDefault="00F60E40" w:rsidP="00F62548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F90E4D" w:rsidRPr="00E42F0A" w:rsidTr="003660BB">
        <w:trPr>
          <w:trHeight w:val="960"/>
        </w:trPr>
        <w:tc>
          <w:tcPr>
            <w:tcW w:w="3652" w:type="dxa"/>
          </w:tcPr>
          <w:p w:rsidR="00F90E4D" w:rsidRPr="00E42F0A" w:rsidRDefault="00F90E4D" w:rsidP="00733A7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 w:rsidRPr="00E42F0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Основное мероприятие</w:t>
            </w:r>
          </w:p>
          <w:p w:rsidR="00F90E4D" w:rsidRPr="00E42F0A" w:rsidRDefault="00905E12" w:rsidP="00733A74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3</w:t>
            </w:r>
            <w:r w:rsidR="00F90E4D" w:rsidRPr="00E42F0A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. </w:t>
            </w:r>
            <w:r w:rsidR="002A0B6F" w:rsidRPr="00E42F0A">
              <w:rPr>
                <w:rFonts w:ascii="PT Astra Serif" w:hAnsi="PT Astra Serif"/>
                <w:sz w:val="28"/>
                <w:szCs w:val="28"/>
              </w:rPr>
              <w:t>Сохранение и развитие традиционной культуры народов, проживающих на территории муниципального района, стимулирование культурно-досуговой деятельности</w:t>
            </w:r>
          </w:p>
        </w:tc>
        <w:tc>
          <w:tcPr>
            <w:tcW w:w="3544" w:type="dxa"/>
          </w:tcPr>
          <w:p w:rsidR="00F90E4D" w:rsidRPr="00E42F0A" w:rsidRDefault="00F90E4D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F90E4D" w:rsidRPr="00E42F0A" w:rsidRDefault="00F60E40" w:rsidP="00DC2A71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F90E4D" w:rsidRPr="00E42F0A" w:rsidRDefault="00F60E40" w:rsidP="00DC2A71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882FE2" w:rsidRPr="00E42F0A" w:rsidTr="003660BB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E2" w:rsidRDefault="00882FE2" w:rsidP="00882FE2">
            <w:pPr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  <w:lang w:eastAsia="ru-RU"/>
              </w:rPr>
              <w:t>Основное мероприятие</w:t>
            </w:r>
          </w:p>
          <w:p w:rsidR="00F328BC" w:rsidRPr="00E42F0A" w:rsidRDefault="00882FE2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Cs/>
                <w:color w:val="auto"/>
                <w:sz w:val="28"/>
                <w:szCs w:val="28"/>
                <w:lang w:eastAsia="ru-RU"/>
              </w:rPr>
              <w:t xml:space="preserve">4. </w:t>
            </w:r>
            <w:r w:rsidR="00F328BC"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Обустройство и восстановление воинских захоронений, находящихся в государственной(муниципальной) собственности</w:t>
            </w:r>
          </w:p>
          <w:p w:rsidR="00882FE2" w:rsidRDefault="00F328BC" w:rsidP="00F328BC">
            <w:pPr>
              <w:jc w:val="both"/>
              <w:rPr>
                <w:rFonts w:ascii="PT Astra Serif" w:hAnsi="PT Astra Serif" w:cs="PT Astra Serif"/>
                <w:sz w:val="28"/>
                <w:szCs w:val="28"/>
                <w:highlight w:val="yellow"/>
                <w:shd w:val="clear" w:color="auto" w:fill="FFFFFF"/>
              </w:rPr>
            </w:pP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 xml:space="preserve">Реализация федеральной целевой программы </w:t>
            </w:r>
            <w:r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«</w:t>
            </w: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Увековечение памяти погибших при защ</w:t>
            </w:r>
            <w:r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ите Отечества на 2019-2024 годы»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E2" w:rsidRDefault="00882FE2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882FE2" w:rsidRDefault="00882FE2" w:rsidP="00882FE2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882FE2" w:rsidRDefault="00882FE2" w:rsidP="00882FE2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E232D0" w:rsidRPr="00E42F0A" w:rsidTr="003660BB">
        <w:trPr>
          <w:trHeight w:val="960"/>
        </w:trPr>
        <w:tc>
          <w:tcPr>
            <w:tcW w:w="3652" w:type="dxa"/>
          </w:tcPr>
          <w:p w:rsidR="00E232D0" w:rsidRPr="00E42F0A" w:rsidRDefault="00E232D0" w:rsidP="00E232D0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F328BC" w:rsidRPr="00E42F0A" w:rsidRDefault="00882FE2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5.</w:t>
            </w:r>
            <w:r w:rsidR="00F328BC" w:rsidRPr="00F328BC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 xml:space="preserve">Укрепление материально -технической базы учреждений культуры в целях обеспечения организации досуга  </w:t>
            </w:r>
          </w:p>
          <w:p w:rsidR="00E232D0" w:rsidRPr="00E42F0A" w:rsidRDefault="00E232D0" w:rsidP="00D776E3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E232D0" w:rsidRPr="00E42F0A" w:rsidRDefault="00E232D0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E232D0" w:rsidRPr="00E42F0A" w:rsidRDefault="00F60E40" w:rsidP="00E232D0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E232D0" w:rsidRPr="00E42F0A" w:rsidRDefault="00F60E40" w:rsidP="00E232D0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F328BC" w:rsidRPr="00E42F0A" w:rsidTr="003660BB">
        <w:trPr>
          <w:trHeight w:val="960"/>
        </w:trPr>
        <w:tc>
          <w:tcPr>
            <w:tcW w:w="3652" w:type="dxa"/>
          </w:tcPr>
          <w:p w:rsidR="00F328BC" w:rsidRDefault="00F328BC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F328BC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</w:p>
          <w:p w:rsidR="00F328BC" w:rsidRPr="00E42F0A" w:rsidRDefault="00F328BC" w:rsidP="00F328BC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 w:rsidRPr="00F328BC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F328BC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Обеспечение сохранения достигнутых показателей повышения отдельным категориям работников бюджетной сферы</w:t>
            </w:r>
          </w:p>
        </w:tc>
        <w:tc>
          <w:tcPr>
            <w:tcW w:w="3544" w:type="dxa"/>
          </w:tcPr>
          <w:p w:rsidR="00F328BC" w:rsidRPr="00E42F0A" w:rsidRDefault="00F328BC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F328BC" w:rsidRPr="00E42F0A" w:rsidRDefault="00F328BC" w:rsidP="00F328BC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F328BC" w:rsidRPr="00E42F0A" w:rsidRDefault="00F328BC" w:rsidP="00F328BC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E42F0A" w:rsidTr="003660BB">
        <w:trPr>
          <w:trHeight w:val="9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A37" w:rsidRPr="00C04A37" w:rsidRDefault="00C04A37" w:rsidP="00C04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6967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Основное мероприятие </w:t>
            </w:r>
          </w:p>
          <w:p w:rsidR="00C04A37" w:rsidRPr="00696757" w:rsidRDefault="00C04A37" w:rsidP="00C04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C04A3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6967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544" w:type="dxa"/>
          </w:tcPr>
          <w:p w:rsidR="00C04A37" w:rsidRPr="00E42F0A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E42F0A" w:rsidTr="003660BB">
        <w:trPr>
          <w:trHeight w:val="96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37" w:rsidRPr="00C04A37" w:rsidRDefault="00C04A37" w:rsidP="00C04A3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675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Основное мероприятие</w:t>
            </w:r>
          </w:p>
          <w:p w:rsidR="00C04A37" w:rsidRPr="00696757" w:rsidRDefault="00C04A37" w:rsidP="00C04A3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69675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C04A3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 </w:t>
            </w:r>
            <w:r w:rsidRPr="0069675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Реализация муниципальной программы в целях выполнения задач федерального проекта «Творческие люди»</w:t>
            </w:r>
          </w:p>
        </w:tc>
        <w:tc>
          <w:tcPr>
            <w:tcW w:w="3544" w:type="dxa"/>
          </w:tcPr>
          <w:p w:rsidR="00C04A37" w:rsidRPr="00E42F0A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E42F0A" w:rsidTr="003660BB">
        <w:trPr>
          <w:trHeight w:val="960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A37" w:rsidRDefault="00C04A37" w:rsidP="00C04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C04A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Мероприятие </w:t>
            </w:r>
          </w:p>
          <w:p w:rsidR="00C04A37" w:rsidRPr="00696757" w:rsidRDefault="00C04A37" w:rsidP="00C04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C04A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8.1. Государственная поддержка лучших </w:t>
            </w:r>
            <w:r w:rsidR="00CB33E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работников</w:t>
            </w:r>
            <w:r w:rsidRPr="00C04A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сельских учреждений культуры</w:t>
            </w:r>
          </w:p>
        </w:tc>
        <w:tc>
          <w:tcPr>
            <w:tcW w:w="3544" w:type="dxa"/>
          </w:tcPr>
          <w:p w:rsidR="00C04A37" w:rsidRPr="00E42F0A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E42F0A" w:rsidTr="003660BB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7" w:rsidRDefault="00C04A37" w:rsidP="00C04A3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9675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Основное мероприятие</w:t>
            </w:r>
          </w:p>
          <w:p w:rsidR="00C04A37" w:rsidRPr="00696757" w:rsidRDefault="00C04A37" w:rsidP="00C04A37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69675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 </w:t>
            </w:r>
            <w:r w:rsidRPr="0069675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Проведение ремонта учреждений культуры</w:t>
            </w:r>
          </w:p>
        </w:tc>
        <w:tc>
          <w:tcPr>
            <w:tcW w:w="3544" w:type="dxa"/>
          </w:tcPr>
          <w:p w:rsidR="00C04A37" w:rsidRPr="00E42F0A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C04A37" w:rsidRPr="00E42F0A" w:rsidTr="003660BB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A37" w:rsidRDefault="00C04A37" w:rsidP="00C04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C04A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мероприятие </w:t>
            </w:r>
          </w:p>
          <w:p w:rsidR="00C04A37" w:rsidRPr="00696757" w:rsidRDefault="00C04A37" w:rsidP="00C04A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C04A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9.1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. </w:t>
            </w:r>
            <w:r w:rsidRPr="00C04A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Проведение капитального и текущего ремонтов, техническое оснащение муниципальных учреждений культурно-досугового типа за счет средств областного бюджета</w:t>
            </w:r>
          </w:p>
        </w:tc>
        <w:tc>
          <w:tcPr>
            <w:tcW w:w="3544" w:type="dxa"/>
          </w:tcPr>
          <w:p w:rsidR="00C04A37" w:rsidRPr="00E42F0A" w:rsidRDefault="00C04A3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C04A37" w:rsidRPr="00E42F0A" w:rsidRDefault="00C04A37" w:rsidP="00C04A3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  <w:tr w:rsidR="00783C57" w:rsidRPr="00E42F0A" w:rsidTr="003660BB">
        <w:trPr>
          <w:trHeight w:val="96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0BB" w:rsidRDefault="00783C57" w:rsidP="00783C5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Основное м</w:t>
            </w:r>
            <w:r w:rsidRPr="00783C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ероприятие</w:t>
            </w:r>
          </w:p>
          <w:p w:rsidR="00783C57" w:rsidRPr="00C04A37" w:rsidRDefault="00783C57" w:rsidP="00783C5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783C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10</w:t>
            </w:r>
            <w:r w:rsidR="003660B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.</w:t>
            </w:r>
            <w:r w:rsidRPr="00783C5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Сохранение объектов культурного наследия</w:t>
            </w:r>
          </w:p>
        </w:tc>
        <w:tc>
          <w:tcPr>
            <w:tcW w:w="3544" w:type="dxa"/>
          </w:tcPr>
          <w:p w:rsidR="00783C57" w:rsidRPr="00E42F0A" w:rsidRDefault="00783C57" w:rsidP="003660BB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276" w:type="dxa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</w:tcPr>
          <w:p w:rsidR="00783C57" w:rsidRPr="00E42F0A" w:rsidRDefault="00783C57" w:rsidP="00783C57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2025</w:t>
            </w:r>
          </w:p>
        </w:tc>
      </w:tr>
    </w:tbl>
    <w:p w:rsidR="00430F73" w:rsidRPr="00E42F0A" w:rsidRDefault="00430F73" w:rsidP="000869FA">
      <w:pPr>
        <w:jc w:val="right"/>
        <w:rPr>
          <w:rFonts w:ascii="PT Astra Serif" w:hAnsi="PT Astra Serif" w:cs="Times New Roman"/>
          <w:color w:val="auto"/>
          <w:sz w:val="28"/>
          <w:szCs w:val="28"/>
        </w:rPr>
        <w:sectPr w:rsidR="00430F73" w:rsidRPr="00E42F0A" w:rsidSect="00783C57">
          <w:footerReference w:type="default" r:id="rId9"/>
          <w:pgSz w:w="11907" w:h="16840" w:code="9"/>
          <w:pgMar w:top="1134" w:right="851" w:bottom="567" w:left="1701" w:header="0" w:footer="301" w:gutter="0"/>
          <w:pgNumType w:start="1"/>
          <w:cols w:space="720"/>
          <w:noEndnote/>
          <w:titlePg/>
          <w:docGrid w:linePitch="360"/>
        </w:sectPr>
      </w:pPr>
    </w:p>
    <w:tbl>
      <w:tblPr>
        <w:tblStyle w:val="afb"/>
        <w:tblpPr w:leftFromText="180" w:rightFromText="180" w:horzAnchor="page" w:tblpX="6088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3793"/>
      </w:tblGrid>
      <w:tr w:rsidR="005D25EC" w:rsidTr="005D25EC">
        <w:tc>
          <w:tcPr>
            <w:tcW w:w="1530" w:type="dxa"/>
          </w:tcPr>
          <w:p w:rsidR="005D25EC" w:rsidRDefault="005D25EC" w:rsidP="00475E92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5D25EC" w:rsidRDefault="005D25EC" w:rsidP="00475E92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Приложение № 2 к </w:t>
            </w:r>
          </w:p>
          <w:p w:rsidR="005D25EC" w:rsidRDefault="005D25EC" w:rsidP="00475E92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программе</w:t>
            </w:r>
          </w:p>
        </w:tc>
      </w:tr>
    </w:tbl>
    <w:p w:rsidR="004A79CB" w:rsidRPr="00E42F0A" w:rsidRDefault="004A79CB" w:rsidP="004A79CB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>Сведения</w:t>
      </w:r>
    </w:p>
    <w:p w:rsidR="004A79CB" w:rsidRPr="00E42F0A" w:rsidRDefault="004A79CB" w:rsidP="004A79CB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E42F0A">
        <w:rPr>
          <w:rFonts w:ascii="PT Astra Serif" w:hAnsi="PT Astra Serif"/>
          <w:b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4A79CB" w:rsidRPr="00E42F0A" w:rsidRDefault="004A79CB" w:rsidP="00F60E40">
      <w:pPr>
        <w:tabs>
          <w:tab w:val="left" w:pos="851"/>
        </w:tabs>
        <w:jc w:val="center"/>
        <w:rPr>
          <w:rFonts w:ascii="PT Astra Serif" w:hAnsi="PT Astra Serif"/>
          <w:sz w:val="28"/>
          <w:szCs w:val="28"/>
        </w:rPr>
      </w:pP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</w:rPr>
        <w:t>«</w:t>
      </w:r>
      <w:r w:rsidRPr="00E42F0A">
        <w:rPr>
          <w:rFonts w:ascii="PT Astra Serif" w:hAnsi="PT Astra Serif" w:cs="Times New Roman"/>
          <w:b/>
          <w:color w:val="auto"/>
          <w:sz w:val="28"/>
          <w:szCs w:val="28"/>
        </w:rPr>
        <w:t>Развитие культуры на территории Аткарского муниципального района Саратовской области</w:t>
      </w:r>
      <w:r w:rsidRPr="00E42F0A">
        <w:rPr>
          <w:rFonts w:ascii="PT Astra Serif" w:hAnsi="PT Astra Serif" w:cs="Times New Roman"/>
          <w:b/>
          <w:bCs/>
          <w:color w:val="auto"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708"/>
        <w:gridCol w:w="1134"/>
        <w:gridCol w:w="1276"/>
        <w:gridCol w:w="992"/>
        <w:gridCol w:w="1134"/>
        <w:gridCol w:w="1134"/>
      </w:tblGrid>
      <w:tr w:rsidR="00B771B5" w:rsidRPr="00E42F0A" w:rsidTr="006E7E55">
        <w:trPr>
          <w:trHeight w:val="5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37D80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Ед. изм</w:t>
            </w: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B771B5" w:rsidRPr="00F769CE" w:rsidRDefault="00B771B5" w:rsidP="00F769CE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F769CE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B771B5" w:rsidRPr="00E42F0A" w:rsidTr="006E7E55">
        <w:trPr>
          <w:trHeight w:val="780"/>
        </w:trPr>
        <w:tc>
          <w:tcPr>
            <w:tcW w:w="534" w:type="dxa"/>
            <w:vMerge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F60E4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</w:t>
            </w:r>
          </w:p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left="-107" w:right="-108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(базовый)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F60E4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</w:t>
            </w:r>
          </w:p>
          <w:p w:rsidR="00B771B5" w:rsidRPr="00F769CE" w:rsidRDefault="00B771B5" w:rsidP="00F769CE">
            <w:pPr>
              <w:pStyle w:val="30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F769CE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71B5" w:rsidRPr="00F60E40" w:rsidRDefault="00F60E40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F769CE" w:rsidRDefault="00B771B5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val="en-US" w:eastAsia="ru-RU"/>
              </w:rPr>
            </w:pPr>
            <w:r w:rsidRPr="00F769C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</w:t>
            </w:r>
            <w:r w:rsidR="00F60E40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F769CE" w:rsidRDefault="00F60E40" w:rsidP="00F769CE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b/>
                <w:sz w:val="28"/>
                <w:szCs w:val="28"/>
                <w:lang w:val="en-US"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2025</w:t>
            </w:r>
          </w:p>
        </w:tc>
      </w:tr>
      <w:tr w:rsidR="00B771B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71B5" w:rsidRPr="00E42F0A" w:rsidRDefault="00B771B5" w:rsidP="001E4BF7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Увеличение доли количества детей, принимающих участие в конкурсах, смотрах и других творческих мероприятиях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Доля мероприятий для детей до 14 лет включительно в общем числе культурно-досуговых мероприятий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41,5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3830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11200,0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11250,0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11300,0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11350,0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11400,0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Количество выполненных справок (консультаций) пользователям на 1000 жителей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af7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af7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af7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af7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F0A"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af7"/>
              <w:snapToGrid w:val="0"/>
              <w:ind w:right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75,0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Предоставление изданий из фонда библиотеки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439100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Пополнение фонда на материальных носителях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Численность библиотечного фонда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315000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310000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305000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Проведение библиотечными работниками культурно-просветительских, информационных мероприятий для населения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кол-во</w:t>
            </w:r>
          </w:p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3040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Проведение методических мероприятий для библиотечных работников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кол-во</w:t>
            </w:r>
          </w:p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E42F0A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ind w:right="23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auto"/>
                <w:sz w:val="28"/>
                <w:szCs w:val="28"/>
              </w:rPr>
              <w:t>8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Средняя заполняемость кинотеатра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9C61F5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100%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Число зрителей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E42F0A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9C61F5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1770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E42F0A">
              <w:rPr>
                <w:rFonts w:ascii="PT Astra Serif" w:hAnsi="PT Astra Seri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работников муниципальных учреждений,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ниже минимального размера оплаты труда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</w:rPr>
            </w:pPr>
            <w:r w:rsidRPr="00E42F0A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9C61F5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E42F0A">
              <w:rPr>
                <w:rFonts w:ascii="PT Astra Serif" w:hAnsi="PT Astra Serif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9C61F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 xml:space="preserve">Отношение среднемесячной номинальной начисленной </w:t>
            </w:r>
            <w:r w:rsidRPr="00E42F0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заработной платы работников учреждений культуры от планируемого на 2021 год среднемесячного дохода от трудовой деятельности по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</w:rPr>
            </w:pPr>
            <w:r w:rsidRPr="00E42F0A">
              <w:rPr>
                <w:rFonts w:ascii="PT Astra Serif" w:hAnsi="PT Astra Serif" w:cs="Times New Roman"/>
              </w:rPr>
              <w:lastRenderedPageBreak/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Не ниже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9C61F5" w:rsidRPr="00E42F0A" w:rsidTr="003660BB">
        <w:trPr>
          <w:trHeight w:val="2495"/>
        </w:trPr>
        <w:tc>
          <w:tcPr>
            <w:tcW w:w="534" w:type="dxa"/>
            <w:shd w:val="clear" w:color="auto" w:fill="auto"/>
          </w:tcPr>
          <w:p w:rsidR="009C61F5" w:rsidRPr="00E42F0A" w:rsidRDefault="009C61F5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F0A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1F5" w:rsidRPr="00E42F0A" w:rsidRDefault="009C61F5" w:rsidP="003660B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Обустройство и восстановление воинских захоронений, находящихся в государственной(муниципальной)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</w:rPr>
            </w:pPr>
            <w:r w:rsidRPr="00E42F0A">
              <w:rPr>
                <w:rFonts w:ascii="PT Astra Serif" w:hAnsi="PT Astra Serif" w:cs="Times New Roman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42F0A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61F5" w:rsidRPr="00E42F0A" w:rsidRDefault="00B35F9F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B35F9F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1F5" w:rsidRPr="00E42F0A" w:rsidRDefault="009C61F5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3660BB" w:rsidRPr="00E42F0A" w:rsidTr="006E7E55">
        <w:trPr>
          <w:trHeight w:val="353"/>
        </w:trPr>
        <w:tc>
          <w:tcPr>
            <w:tcW w:w="534" w:type="dxa"/>
            <w:shd w:val="clear" w:color="auto" w:fill="auto"/>
          </w:tcPr>
          <w:p w:rsidR="003660BB" w:rsidRPr="00E42F0A" w:rsidRDefault="003660BB" w:rsidP="009C61F5">
            <w:pPr>
              <w:pStyle w:val="30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0BB" w:rsidRPr="00E42F0A" w:rsidRDefault="003660BB" w:rsidP="009C61F5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eastAsia="ru-RU"/>
              </w:rPr>
              <w:t>Сохранение объектов культурного наследия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660BB" w:rsidRPr="00E42F0A" w:rsidRDefault="003660BB" w:rsidP="009C61F5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60BB" w:rsidRPr="00E42F0A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0BB" w:rsidRPr="00E42F0A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0BB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0BB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0BB" w:rsidRDefault="003660BB" w:rsidP="009C61F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9A359C" w:rsidRDefault="009A359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5D25EC" w:rsidRDefault="005D25EC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tbl>
      <w:tblPr>
        <w:tblStyle w:val="afb"/>
        <w:tblpPr w:leftFromText="180" w:rightFromText="180" w:horzAnchor="page" w:tblpX="6088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3793"/>
      </w:tblGrid>
      <w:tr w:rsidR="005D25EC" w:rsidTr="005D25EC">
        <w:tc>
          <w:tcPr>
            <w:tcW w:w="1530" w:type="dxa"/>
          </w:tcPr>
          <w:p w:rsidR="005D25EC" w:rsidRDefault="005D25EC" w:rsidP="00475E92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5D25EC" w:rsidRDefault="005D25EC" w:rsidP="00475E92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Приложение № 3 к </w:t>
            </w:r>
          </w:p>
          <w:p w:rsidR="005D25EC" w:rsidRDefault="005D25EC" w:rsidP="00475E92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программе</w:t>
            </w:r>
          </w:p>
        </w:tc>
      </w:tr>
    </w:tbl>
    <w:p w:rsidR="003E29C5" w:rsidRPr="003E29C5" w:rsidRDefault="003E29C5" w:rsidP="003E29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E29C5" w:rsidRPr="003E29C5" w:rsidRDefault="003E29C5" w:rsidP="003E29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E29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Сведения </w:t>
      </w:r>
    </w:p>
    <w:p w:rsidR="003E29C5" w:rsidRPr="003E29C5" w:rsidRDefault="003E29C5" w:rsidP="003E29C5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E29C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объемах и источниках финансового обеспечения муниципальной программы «</w:t>
      </w:r>
      <w:r w:rsidRPr="003E29C5">
        <w:rPr>
          <w:rFonts w:ascii="Times New Roman" w:hAnsi="Times New Roman" w:cs="Times New Roman"/>
          <w:b/>
          <w:color w:val="auto"/>
          <w:sz w:val="28"/>
          <w:szCs w:val="28"/>
        </w:rPr>
        <w:t>Развитие культуры на территории Аткарского муниципального района на 2023-2025 годы»</w:t>
      </w: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79"/>
        <w:gridCol w:w="1854"/>
        <w:gridCol w:w="1273"/>
        <w:gridCol w:w="1272"/>
        <w:gridCol w:w="1135"/>
        <w:gridCol w:w="1020"/>
      </w:tblGrid>
      <w:tr w:rsidR="003E29C5" w:rsidRPr="003E29C5" w:rsidTr="00D1041C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Ответственный исполнитель (соисполнитель, 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участник)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Объемы финансирования, 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 том числе по годам реализации программы:</w:t>
            </w:r>
          </w:p>
        </w:tc>
      </w:tr>
      <w:tr w:rsidR="003E29C5" w:rsidRPr="003E29C5" w:rsidTr="00D1041C">
        <w:trPr>
          <w:trHeight w:val="6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20</w:t>
            </w: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 w:eastAsia="ru-RU"/>
              </w:rPr>
              <w:t>2</w:t>
            </w: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3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2024</w:t>
            </w:r>
          </w:p>
          <w:p w:rsidR="003E29C5" w:rsidRPr="003E29C5" w:rsidRDefault="003E29C5" w:rsidP="003E29C5">
            <w:pPr>
              <w:widowControl w:val="0"/>
              <w:shd w:val="clear" w:color="auto" w:fill="FFFFFF"/>
              <w:autoSpaceDE w:val="0"/>
              <w:autoSpaceDN w:val="0"/>
              <w:ind w:hanging="420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shd w:val="clear" w:color="auto" w:fill="FFFFFF"/>
              <w:autoSpaceDE w:val="0"/>
              <w:autoSpaceDN w:val="0"/>
              <w:ind w:hanging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2025</w:t>
            </w:r>
          </w:p>
        </w:tc>
      </w:tr>
      <w:tr w:rsidR="003E29C5" w:rsidRPr="003E29C5" w:rsidTr="00D1041C">
        <w:trPr>
          <w:trHeight w:val="19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shd w:val="clear" w:color="auto" w:fill="FFFFFF"/>
              <w:autoSpaceDE w:val="0"/>
              <w:autoSpaceDN w:val="0"/>
              <w:ind w:hanging="420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lang w:eastAsia="ru-RU"/>
              </w:rPr>
              <w:t>7</w:t>
            </w:r>
          </w:p>
        </w:tc>
      </w:tr>
      <w:tr w:rsidR="003E29C5" w:rsidRPr="003E29C5" w:rsidTr="00D1041C">
        <w:trPr>
          <w:trHeight w:val="45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Муниципальная программа</w:t>
            </w:r>
          </w:p>
          <w:p w:rsidR="003E29C5" w:rsidRPr="003E29C5" w:rsidRDefault="003E29C5" w:rsidP="003E29C5">
            <w:pPr>
              <w:widowControl w:val="0"/>
              <w:tabs>
                <w:tab w:val="left" w:pos="851"/>
              </w:tabs>
              <w:autoSpaceDE w:val="0"/>
              <w:autoSpaceDN w:val="0"/>
              <w:ind w:left="23" w:right="23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«Развитие культуры на территории Аткарского</w:t>
            </w:r>
          </w:p>
          <w:p w:rsidR="003E29C5" w:rsidRPr="003E29C5" w:rsidRDefault="003E29C5" w:rsidP="003E29C5">
            <w:pPr>
              <w:widowControl w:val="0"/>
              <w:tabs>
                <w:tab w:val="left" w:pos="851"/>
              </w:tabs>
              <w:autoSpaceDE w:val="0"/>
              <w:autoSpaceDN w:val="0"/>
              <w:ind w:left="23" w:right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муниципального района на 2023 - 2025 годы» 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Ответственный исполнитель программы- 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244550,8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112713,1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67536,4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64301,3</w:t>
            </w:r>
          </w:p>
        </w:tc>
      </w:tr>
      <w:tr w:rsidR="003E29C5" w:rsidRPr="003E29C5" w:rsidTr="00D1041C">
        <w:trPr>
          <w:trHeight w:val="41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198110,5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78643,4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61124,8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58342,3</w:t>
            </w:r>
          </w:p>
        </w:tc>
      </w:tr>
      <w:tr w:rsidR="003E29C5" w:rsidRPr="003E29C5" w:rsidTr="00D1041C">
        <w:trPr>
          <w:trHeight w:val="7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highlight w:val="yellow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27971,3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27921,5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7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shd w:val="clear" w:color="auto" w:fill="FFFFFF"/>
              <w:autoSpaceDE w:val="0"/>
              <w:autoSpaceDN w:val="0"/>
              <w:ind w:right="-108" w:firstLine="34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shd w:val="clear" w:color="auto" w:fill="FFFFFF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highlight w:val="yellow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592,0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189,2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402,8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76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shd w:val="clear" w:color="auto" w:fill="FFFFFF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17877,0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5959,0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5959,0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5959,0</w:t>
            </w:r>
          </w:p>
        </w:tc>
      </w:tr>
      <w:tr w:rsidR="003E29C5" w:rsidRPr="003E29C5" w:rsidTr="00D1041C">
        <w:trPr>
          <w:trHeight w:val="37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1</w:t>
            </w:r>
            <w:r w:rsidRPr="003E29C5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</w:rPr>
              <w:t xml:space="preserve">Сохранение и развитие библиотечной и культурно-досуговой деятельности 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right="-85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</w:rPr>
              <w:t>147770,6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</w:rPr>
              <w:t>54890,7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47831,2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</w:rPr>
              <w:t>45048,7</w:t>
            </w:r>
          </w:p>
        </w:tc>
      </w:tr>
      <w:tr w:rsidR="003E29C5" w:rsidRPr="003E29C5" w:rsidTr="00D1041C">
        <w:trPr>
          <w:trHeight w:val="4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</w:rPr>
              <w:t>129894,6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48932,7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41872,2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39089,7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29C5" w:rsidRPr="003E29C5" w:rsidTr="00D1041C">
        <w:trPr>
          <w:trHeight w:val="42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shd w:val="clear" w:color="auto" w:fill="FFFFFF"/>
              <w:autoSpaceDE w:val="0"/>
              <w:autoSpaceDN w:val="0"/>
              <w:ind w:right="23" w:firstLine="34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13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17876,0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5958,0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5959,0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5959,0</w:t>
            </w:r>
          </w:p>
        </w:tc>
      </w:tr>
      <w:tr w:rsidR="003E29C5" w:rsidRPr="003E29C5" w:rsidTr="00D1041C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Основное мероприятие № 2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Хозяйственное обеспечение учреждений культуры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56626,8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20121,6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18252,6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18252,6</w:t>
            </w:r>
          </w:p>
        </w:tc>
      </w:tr>
      <w:tr w:rsidR="003E29C5" w:rsidRPr="003E29C5" w:rsidTr="00D1041C">
        <w:trPr>
          <w:trHeight w:val="2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56626,8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20121,6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18252,6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18252,6</w:t>
            </w:r>
          </w:p>
        </w:tc>
      </w:tr>
      <w:tr w:rsidR="003E29C5" w:rsidRPr="003E29C5" w:rsidTr="00D1041C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lastRenderedPageBreak/>
              <w:t>№ 3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Сохранение и развитие традиционной культуры народов, проживающих на территории муниципального района, стимулирование культурно-досуговой деятельности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Управление </w:t>
            </w: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3E29C5" w:rsidRPr="003E29C5" w:rsidTr="00D1041C">
        <w:trPr>
          <w:trHeight w:val="48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1500,0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3E29C5" w:rsidRPr="003E29C5" w:rsidTr="00D1041C">
        <w:trPr>
          <w:trHeight w:val="37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9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4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Обустройство и восстановление воинских захоронений, находящихся в государственной(муниципальной) собственности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eastAsia="Arial Unicode MS" w:hAnsi="Times New Roman" w:cs="Times New Roman"/>
                <w:bCs/>
                <w:color w:val="auto"/>
                <w:sz w:val="22"/>
                <w:szCs w:val="22"/>
                <w:shd w:val="clear" w:color="auto" w:fill="FFFFFF"/>
                <w:lang w:eastAsia="ru-RU"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296,2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26262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296,2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32,6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32,6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263,6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263,6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69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0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5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Укрепление материально -технической базы учреждений культуры в целях обеспечения организации досуга  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5071,5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4071,5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3E29C5" w:rsidRPr="003E29C5" w:rsidTr="00D1041C">
        <w:trPr>
          <w:trHeight w:val="4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-108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5071,5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4071,5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500,0</w:t>
            </w:r>
          </w:p>
        </w:tc>
      </w:tr>
      <w:tr w:rsidR="003E29C5" w:rsidRPr="003E29C5" w:rsidTr="00D1041C">
        <w:trPr>
          <w:trHeight w:val="3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69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1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Основное мероприятие № 6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Обеспечение сохранения достигнутых показателей повышения отдельным категориям работников бюджетной сферы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25590,4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25590,4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57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767,6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767,6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24821,8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24821,8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2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5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Calibri" w:hAnsi="Calibri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lastRenderedPageBreak/>
              <w:t>№</w:t>
            </w:r>
            <w:r w:rsidRPr="003E29C5">
              <w:rPr>
                <w:rFonts w:ascii="Calibri" w:hAnsi="Calibri"/>
              </w:rPr>
              <w:t>7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Управление культуры и </w:t>
            </w: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312,8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156,4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156,4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6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6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34,4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8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278,4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139,2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0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00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Основное мероприятие № 8</w:t>
            </w:r>
          </w:p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Реализация муниципальной программы в целях выполнения задач федерального проекта «Творческие люди»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54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9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54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65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2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Мероприятие № 8.1. Государственная поддержка лучших работников сельских учреждений культуры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95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2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810"/>
        </w:trPr>
        <w:tc>
          <w:tcPr>
            <w:tcW w:w="25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585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249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Основное мероприятие № 9</w:t>
            </w:r>
          </w:p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Проведение ремонта учреждений культуры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5250,0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5250,0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15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4250,0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4250,0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573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60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180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47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9C5" w:rsidRPr="003E29C5" w:rsidRDefault="003E29C5" w:rsidP="003E29C5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Основное мероприятие № 9.1</w:t>
            </w:r>
          </w:p>
          <w:p w:rsidR="003E29C5" w:rsidRPr="003E29C5" w:rsidRDefault="003E29C5" w:rsidP="003E29C5">
            <w:pPr>
              <w:widowControl w:val="0"/>
              <w:rPr>
                <w:rFonts w:ascii="Times New Roman" w:eastAsia="Calibri" w:hAnsi="Times New Roman" w:cs="Times New Roman"/>
                <w:color w:val="auto"/>
              </w:rPr>
            </w:pPr>
            <w:r w:rsidRPr="003E29C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Проведение капитального и </w:t>
            </w:r>
            <w:r w:rsidRPr="003E29C5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lastRenderedPageBreak/>
              <w:t>текущего ремонтов, техническое оснащение муниципальных учреждений культурно-досугового типа за счет средств областного бюджета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 xml:space="preserve">Управление культуры и туризма администрации </w:t>
            </w: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54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3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191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Мероприятие № 10 Сохранение объектов культурного наследия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Управление культуры и туризма администрации Аткарского муниципального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2081,5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2081,5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1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бюджет муниципального района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областной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2081,5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lang w:eastAsia="ru-RU"/>
              </w:rPr>
              <w:t>2081,5</w:t>
            </w:r>
          </w:p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федеральный бюджет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3E29C5" w:rsidRPr="003E29C5" w:rsidTr="00D1041C">
        <w:trPr>
          <w:trHeight w:val="11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3E29C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eastAsia="ru-RU"/>
              </w:rPr>
              <w:t>Внебюджетные источники (прогнозно)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C5" w:rsidRPr="003E29C5" w:rsidRDefault="003E29C5" w:rsidP="003E29C5">
            <w:pPr>
              <w:widowControl w:val="0"/>
              <w:autoSpaceDE w:val="0"/>
              <w:autoSpaceDN w:val="0"/>
              <w:ind w:right="23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</w:tbl>
    <w:p w:rsidR="003E29C5" w:rsidRPr="003E29C5" w:rsidRDefault="003E29C5" w:rsidP="003E29C5"/>
    <w:p w:rsidR="003E29C5" w:rsidRPr="003E29C5" w:rsidRDefault="003E29C5" w:rsidP="003E29C5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Pr="003E29C5" w:rsidRDefault="003E29C5" w:rsidP="003E29C5"/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p w:rsidR="003E29C5" w:rsidRPr="00E42F0A" w:rsidRDefault="003E29C5" w:rsidP="006E1986">
      <w:pPr>
        <w:jc w:val="right"/>
        <w:rPr>
          <w:rFonts w:ascii="PT Astra Serif" w:hAnsi="PT Astra Serif" w:cs="Times New Roman"/>
          <w:color w:val="auto"/>
          <w:sz w:val="28"/>
          <w:szCs w:val="28"/>
        </w:rPr>
      </w:pPr>
    </w:p>
    <w:sectPr w:rsidR="003E29C5" w:rsidRPr="00E42F0A" w:rsidSect="00101F76">
      <w:pgSz w:w="11907" w:h="16840" w:code="9"/>
      <w:pgMar w:top="1134" w:right="851" w:bottom="851" w:left="1701" w:header="0" w:footer="30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3A" w:rsidRPr="00E966F0" w:rsidRDefault="00075A3A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endnote>
  <w:endnote w:type="continuationSeparator" w:id="1">
    <w:p w:rsidR="00075A3A" w:rsidRPr="00E966F0" w:rsidRDefault="00075A3A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1C" w:rsidRDefault="00D1041C">
    <w:pPr>
      <w:pStyle w:val="ab"/>
      <w:jc w:val="center"/>
    </w:pPr>
  </w:p>
  <w:p w:rsidR="00D1041C" w:rsidRDefault="00D104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3A" w:rsidRPr="00E966F0" w:rsidRDefault="00075A3A">
      <w:pPr>
        <w:rPr>
          <w:sz w:val="23"/>
          <w:szCs w:val="23"/>
        </w:rPr>
      </w:pPr>
      <w:r w:rsidRPr="00E966F0">
        <w:rPr>
          <w:sz w:val="23"/>
          <w:szCs w:val="23"/>
        </w:rPr>
        <w:separator/>
      </w:r>
    </w:p>
  </w:footnote>
  <w:footnote w:type="continuationSeparator" w:id="1">
    <w:p w:rsidR="00075A3A" w:rsidRPr="00E966F0" w:rsidRDefault="00075A3A">
      <w:pPr>
        <w:rPr>
          <w:sz w:val="23"/>
          <w:szCs w:val="23"/>
        </w:rPr>
      </w:pPr>
      <w:r w:rsidRPr="00E966F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5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5">
    <w:nsid w:val="0DF4727C"/>
    <w:multiLevelType w:val="hybridMultilevel"/>
    <w:tmpl w:val="78ACF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137BD"/>
    <w:multiLevelType w:val="multilevel"/>
    <w:tmpl w:val="99A6F3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548F9"/>
    <w:multiLevelType w:val="hybridMultilevel"/>
    <w:tmpl w:val="BEE63936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47956B75"/>
    <w:multiLevelType w:val="multilevel"/>
    <w:tmpl w:val="030C3F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1574AA2"/>
    <w:multiLevelType w:val="multilevel"/>
    <w:tmpl w:val="3D0EA69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8C"/>
    <w:rsid w:val="00000A86"/>
    <w:rsid w:val="00001CC4"/>
    <w:rsid w:val="000035FE"/>
    <w:rsid w:val="0000429B"/>
    <w:rsid w:val="000044ED"/>
    <w:rsid w:val="000065D2"/>
    <w:rsid w:val="00006B4B"/>
    <w:rsid w:val="000165A1"/>
    <w:rsid w:val="0002023B"/>
    <w:rsid w:val="0002375F"/>
    <w:rsid w:val="00023C0E"/>
    <w:rsid w:val="000250D1"/>
    <w:rsid w:val="000250DB"/>
    <w:rsid w:val="000256DE"/>
    <w:rsid w:val="00025962"/>
    <w:rsid w:val="00025CDE"/>
    <w:rsid w:val="00026A0F"/>
    <w:rsid w:val="00026BDF"/>
    <w:rsid w:val="000276FF"/>
    <w:rsid w:val="00030B79"/>
    <w:rsid w:val="00030F27"/>
    <w:rsid w:val="00035817"/>
    <w:rsid w:val="0003690F"/>
    <w:rsid w:val="000407A8"/>
    <w:rsid w:val="0004097D"/>
    <w:rsid w:val="000431F8"/>
    <w:rsid w:val="0005031F"/>
    <w:rsid w:val="00052283"/>
    <w:rsid w:val="00053A41"/>
    <w:rsid w:val="00055381"/>
    <w:rsid w:val="00056D68"/>
    <w:rsid w:val="00061A40"/>
    <w:rsid w:val="00062A7C"/>
    <w:rsid w:val="000630FD"/>
    <w:rsid w:val="00063AFA"/>
    <w:rsid w:val="00064C2A"/>
    <w:rsid w:val="00067525"/>
    <w:rsid w:val="0007034B"/>
    <w:rsid w:val="00071A58"/>
    <w:rsid w:val="00072906"/>
    <w:rsid w:val="0007595F"/>
    <w:rsid w:val="00075A3A"/>
    <w:rsid w:val="0007723A"/>
    <w:rsid w:val="000805A5"/>
    <w:rsid w:val="00080EF9"/>
    <w:rsid w:val="00083C5D"/>
    <w:rsid w:val="0008439C"/>
    <w:rsid w:val="00084DAC"/>
    <w:rsid w:val="00085DFF"/>
    <w:rsid w:val="00086252"/>
    <w:rsid w:val="000869FA"/>
    <w:rsid w:val="00087FBA"/>
    <w:rsid w:val="00090E85"/>
    <w:rsid w:val="00091376"/>
    <w:rsid w:val="0009198C"/>
    <w:rsid w:val="00093DE5"/>
    <w:rsid w:val="000956DF"/>
    <w:rsid w:val="00096C10"/>
    <w:rsid w:val="00097CFE"/>
    <w:rsid w:val="000A0329"/>
    <w:rsid w:val="000A279E"/>
    <w:rsid w:val="000A3E3E"/>
    <w:rsid w:val="000A4677"/>
    <w:rsid w:val="000A4A7C"/>
    <w:rsid w:val="000A6AA2"/>
    <w:rsid w:val="000A771C"/>
    <w:rsid w:val="000B0361"/>
    <w:rsid w:val="000B28C9"/>
    <w:rsid w:val="000B2DB0"/>
    <w:rsid w:val="000B3E23"/>
    <w:rsid w:val="000B62A5"/>
    <w:rsid w:val="000C3418"/>
    <w:rsid w:val="000C394D"/>
    <w:rsid w:val="000C3BA2"/>
    <w:rsid w:val="000C6BDE"/>
    <w:rsid w:val="000C7824"/>
    <w:rsid w:val="000C794D"/>
    <w:rsid w:val="000D443F"/>
    <w:rsid w:val="000D44A0"/>
    <w:rsid w:val="000E5281"/>
    <w:rsid w:val="000F1FC2"/>
    <w:rsid w:val="000F35B6"/>
    <w:rsid w:val="000F3B84"/>
    <w:rsid w:val="000F7CD5"/>
    <w:rsid w:val="00101F76"/>
    <w:rsid w:val="00103A54"/>
    <w:rsid w:val="0010758E"/>
    <w:rsid w:val="00110909"/>
    <w:rsid w:val="0011193A"/>
    <w:rsid w:val="00111F66"/>
    <w:rsid w:val="00116349"/>
    <w:rsid w:val="00116729"/>
    <w:rsid w:val="001225FE"/>
    <w:rsid w:val="001230B9"/>
    <w:rsid w:val="00123D60"/>
    <w:rsid w:val="00130F3E"/>
    <w:rsid w:val="001310F3"/>
    <w:rsid w:val="00131FF8"/>
    <w:rsid w:val="001347E6"/>
    <w:rsid w:val="00134957"/>
    <w:rsid w:val="00137463"/>
    <w:rsid w:val="0014204B"/>
    <w:rsid w:val="0014214B"/>
    <w:rsid w:val="00142403"/>
    <w:rsid w:val="0014290C"/>
    <w:rsid w:val="001440AA"/>
    <w:rsid w:val="00144B67"/>
    <w:rsid w:val="00147E15"/>
    <w:rsid w:val="00150F23"/>
    <w:rsid w:val="001515FA"/>
    <w:rsid w:val="0015382E"/>
    <w:rsid w:val="001543B3"/>
    <w:rsid w:val="00155852"/>
    <w:rsid w:val="00156069"/>
    <w:rsid w:val="00156347"/>
    <w:rsid w:val="001573B9"/>
    <w:rsid w:val="00161037"/>
    <w:rsid w:val="00162474"/>
    <w:rsid w:val="001631C0"/>
    <w:rsid w:val="0016380B"/>
    <w:rsid w:val="00165E62"/>
    <w:rsid w:val="001662EF"/>
    <w:rsid w:val="001711C5"/>
    <w:rsid w:val="00171639"/>
    <w:rsid w:val="00173C22"/>
    <w:rsid w:val="00173E49"/>
    <w:rsid w:val="0018316C"/>
    <w:rsid w:val="001908AE"/>
    <w:rsid w:val="0019235B"/>
    <w:rsid w:val="00194731"/>
    <w:rsid w:val="00195378"/>
    <w:rsid w:val="00197784"/>
    <w:rsid w:val="001A0A66"/>
    <w:rsid w:val="001A1F82"/>
    <w:rsid w:val="001A360D"/>
    <w:rsid w:val="001A5319"/>
    <w:rsid w:val="001A5877"/>
    <w:rsid w:val="001A6A03"/>
    <w:rsid w:val="001B06AA"/>
    <w:rsid w:val="001B46E8"/>
    <w:rsid w:val="001B4D92"/>
    <w:rsid w:val="001B590A"/>
    <w:rsid w:val="001C38EC"/>
    <w:rsid w:val="001C48E7"/>
    <w:rsid w:val="001C758A"/>
    <w:rsid w:val="001C7B92"/>
    <w:rsid w:val="001D4434"/>
    <w:rsid w:val="001D44E6"/>
    <w:rsid w:val="001D6526"/>
    <w:rsid w:val="001E0759"/>
    <w:rsid w:val="001E1420"/>
    <w:rsid w:val="001E2EA4"/>
    <w:rsid w:val="001E39AD"/>
    <w:rsid w:val="001E4BF7"/>
    <w:rsid w:val="001E4C51"/>
    <w:rsid w:val="001E677A"/>
    <w:rsid w:val="001E6B22"/>
    <w:rsid w:val="001E6ED7"/>
    <w:rsid w:val="001F1B28"/>
    <w:rsid w:val="001F4A02"/>
    <w:rsid w:val="001F58B8"/>
    <w:rsid w:val="001F7043"/>
    <w:rsid w:val="001F77DE"/>
    <w:rsid w:val="00200C22"/>
    <w:rsid w:val="00200D32"/>
    <w:rsid w:val="00201588"/>
    <w:rsid w:val="00203FEC"/>
    <w:rsid w:val="00210B02"/>
    <w:rsid w:val="00213532"/>
    <w:rsid w:val="00215488"/>
    <w:rsid w:val="002166F6"/>
    <w:rsid w:val="0021743C"/>
    <w:rsid w:val="00217F8C"/>
    <w:rsid w:val="002202E8"/>
    <w:rsid w:val="00221B26"/>
    <w:rsid w:val="002232BE"/>
    <w:rsid w:val="002277DD"/>
    <w:rsid w:val="002347FD"/>
    <w:rsid w:val="00234A7C"/>
    <w:rsid w:val="0023638C"/>
    <w:rsid w:val="00236EC1"/>
    <w:rsid w:val="00243742"/>
    <w:rsid w:val="00244BC1"/>
    <w:rsid w:val="0024631A"/>
    <w:rsid w:val="00250480"/>
    <w:rsid w:val="00251013"/>
    <w:rsid w:val="00256F5C"/>
    <w:rsid w:val="002636E0"/>
    <w:rsid w:val="00264113"/>
    <w:rsid w:val="0026424B"/>
    <w:rsid w:val="00265D04"/>
    <w:rsid w:val="00266DAE"/>
    <w:rsid w:val="00267DC6"/>
    <w:rsid w:val="00267F88"/>
    <w:rsid w:val="0027151C"/>
    <w:rsid w:val="0027172B"/>
    <w:rsid w:val="00275E10"/>
    <w:rsid w:val="00276263"/>
    <w:rsid w:val="00281511"/>
    <w:rsid w:val="00285BA1"/>
    <w:rsid w:val="00287C67"/>
    <w:rsid w:val="00295753"/>
    <w:rsid w:val="00296501"/>
    <w:rsid w:val="002969D6"/>
    <w:rsid w:val="002A0B6F"/>
    <w:rsid w:val="002A46AD"/>
    <w:rsid w:val="002A5D39"/>
    <w:rsid w:val="002A6CD3"/>
    <w:rsid w:val="002B06D0"/>
    <w:rsid w:val="002B2871"/>
    <w:rsid w:val="002B639D"/>
    <w:rsid w:val="002B66B7"/>
    <w:rsid w:val="002B7772"/>
    <w:rsid w:val="002B793D"/>
    <w:rsid w:val="002C3892"/>
    <w:rsid w:val="002C3BBC"/>
    <w:rsid w:val="002C4B5C"/>
    <w:rsid w:val="002C4FB4"/>
    <w:rsid w:val="002C70E5"/>
    <w:rsid w:val="002D1C82"/>
    <w:rsid w:val="002D4C3A"/>
    <w:rsid w:val="002D6399"/>
    <w:rsid w:val="002D69FE"/>
    <w:rsid w:val="002E041D"/>
    <w:rsid w:val="002E4216"/>
    <w:rsid w:val="002F01E0"/>
    <w:rsid w:val="002F24CF"/>
    <w:rsid w:val="002F2ADB"/>
    <w:rsid w:val="002F3720"/>
    <w:rsid w:val="002F43BA"/>
    <w:rsid w:val="002F4F70"/>
    <w:rsid w:val="002F71C1"/>
    <w:rsid w:val="00305053"/>
    <w:rsid w:val="00306BD3"/>
    <w:rsid w:val="00310659"/>
    <w:rsid w:val="00312F0E"/>
    <w:rsid w:val="00314F2A"/>
    <w:rsid w:val="00315CCE"/>
    <w:rsid w:val="003215A5"/>
    <w:rsid w:val="00323286"/>
    <w:rsid w:val="00325C08"/>
    <w:rsid w:val="0033013A"/>
    <w:rsid w:val="00334FB6"/>
    <w:rsid w:val="00335186"/>
    <w:rsid w:val="00335F83"/>
    <w:rsid w:val="003367AF"/>
    <w:rsid w:val="00340478"/>
    <w:rsid w:val="00340B28"/>
    <w:rsid w:val="003455DE"/>
    <w:rsid w:val="00345D45"/>
    <w:rsid w:val="00350824"/>
    <w:rsid w:val="00351D53"/>
    <w:rsid w:val="00353DCD"/>
    <w:rsid w:val="00356B94"/>
    <w:rsid w:val="00357EEF"/>
    <w:rsid w:val="00360C14"/>
    <w:rsid w:val="003637CE"/>
    <w:rsid w:val="003640E1"/>
    <w:rsid w:val="00364731"/>
    <w:rsid w:val="003660BB"/>
    <w:rsid w:val="0036693D"/>
    <w:rsid w:val="00372375"/>
    <w:rsid w:val="00373465"/>
    <w:rsid w:val="003741B3"/>
    <w:rsid w:val="0037580F"/>
    <w:rsid w:val="00381BB9"/>
    <w:rsid w:val="00386743"/>
    <w:rsid w:val="0039058F"/>
    <w:rsid w:val="00392EB0"/>
    <w:rsid w:val="003939E8"/>
    <w:rsid w:val="00395443"/>
    <w:rsid w:val="0039552D"/>
    <w:rsid w:val="00395926"/>
    <w:rsid w:val="003A00AF"/>
    <w:rsid w:val="003A28DE"/>
    <w:rsid w:val="003A33F2"/>
    <w:rsid w:val="003A61C1"/>
    <w:rsid w:val="003B022C"/>
    <w:rsid w:val="003B4604"/>
    <w:rsid w:val="003B6212"/>
    <w:rsid w:val="003B6D43"/>
    <w:rsid w:val="003C0BDC"/>
    <w:rsid w:val="003C18FE"/>
    <w:rsid w:val="003C19C0"/>
    <w:rsid w:val="003C4794"/>
    <w:rsid w:val="003C7AB4"/>
    <w:rsid w:val="003C7B2D"/>
    <w:rsid w:val="003D2536"/>
    <w:rsid w:val="003D2B0A"/>
    <w:rsid w:val="003D4DD9"/>
    <w:rsid w:val="003D6B5C"/>
    <w:rsid w:val="003E16D3"/>
    <w:rsid w:val="003E29C5"/>
    <w:rsid w:val="003E4708"/>
    <w:rsid w:val="003E5746"/>
    <w:rsid w:val="003E6B80"/>
    <w:rsid w:val="003F1CDA"/>
    <w:rsid w:val="003F1FCC"/>
    <w:rsid w:val="003F2663"/>
    <w:rsid w:val="003F3ACD"/>
    <w:rsid w:val="00401953"/>
    <w:rsid w:val="00405847"/>
    <w:rsid w:val="00407082"/>
    <w:rsid w:val="0041042A"/>
    <w:rsid w:val="00411D4E"/>
    <w:rsid w:val="004127C7"/>
    <w:rsid w:val="00414877"/>
    <w:rsid w:val="00415992"/>
    <w:rsid w:val="0042066F"/>
    <w:rsid w:val="00420C7C"/>
    <w:rsid w:val="00421733"/>
    <w:rsid w:val="00421B12"/>
    <w:rsid w:val="00422EC5"/>
    <w:rsid w:val="0042356E"/>
    <w:rsid w:val="00423D84"/>
    <w:rsid w:val="004304E6"/>
    <w:rsid w:val="00430F73"/>
    <w:rsid w:val="004336D4"/>
    <w:rsid w:val="00435483"/>
    <w:rsid w:val="0044130C"/>
    <w:rsid w:val="004449F2"/>
    <w:rsid w:val="00445C0F"/>
    <w:rsid w:val="00445FD8"/>
    <w:rsid w:val="004476CD"/>
    <w:rsid w:val="0045071F"/>
    <w:rsid w:val="00452C86"/>
    <w:rsid w:val="0045620F"/>
    <w:rsid w:val="00457AE3"/>
    <w:rsid w:val="00457BB3"/>
    <w:rsid w:val="00461DA4"/>
    <w:rsid w:val="00461E79"/>
    <w:rsid w:val="0046246F"/>
    <w:rsid w:val="00465E0E"/>
    <w:rsid w:val="00467886"/>
    <w:rsid w:val="00467CDA"/>
    <w:rsid w:val="00467EF8"/>
    <w:rsid w:val="00470617"/>
    <w:rsid w:val="004718D6"/>
    <w:rsid w:val="00471AD0"/>
    <w:rsid w:val="004738BD"/>
    <w:rsid w:val="004739F0"/>
    <w:rsid w:val="00473BDB"/>
    <w:rsid w:val="00475FF4"/>
    <w:rsid w:val="00476037"/>
    <w:rsid w:val="0047670B"/>
    <w:rsid w:val="004811D9"/>
    <w:rsid w:val="00481C72"/>
    <w:rsid w:val="00482F93"/>
    <w:rsid w:val="00487873"/>
    <w:rsid w:val="00491E8F"/>
    <w:rsid w:val="00491F01"/>
    <w:rsid w:val="0049353D"/>
    <w:rsid w:val="00493622"/>
    <w:rsid w:val="00496739"/>
    <w:rsid w:val="004A07F5"/>
    <w:rsid w:val="004A2643"/>
    <w:rsid w:val="004A3538"/>
    <w:rsid w:val="004A56FA"/>
    <w:rsid w:val="004A79CB"/>
    <w:rsid w:val="004B1540"/>
    <w:rsid w:val="004B1577"/>
    <w:rsid w:val="004B28B9"/>
    <w:rsid w:val="004B5BF2"/>
    <w:rsid w:val="004B669C"/>
    <w:rsid w:val="004B71EA"/>
    <w:rsid w:val="004C0AE9"/>
    <w:rsid w:val="004C436E"/>
    <w:rsid w:val="004C53B8"/>
    <w:rsid w:val="004D4167"/>
    <w:rsid w:val="004D50FF"/>
    <w:rsid w:val="004D6E98"/>
    <w:rsid w:val="004D7D9E"/>
    <w:rsid w:val="004E0080"/>
    <w:rsid w:val="004E2DD8"/>
    <w:rsid w:val="004E6FAE"/>
    <w:rsid w:val="004E7238"/>
    <w:rsid w:val="004F2BB8"/>
    <w:rsid w:val="004F69D2"/>
    <w:rsid w:val="004F6FFE"/>
    <w:rsid w:val="005024FD"/>
    <w:rsid w:val="00503EEB"/>
    <w:rsid w:val="005114C8"/>
    <w:rsid w:val="005122D0"/>
    <w:rsid w:val="00512323"/>
    <w:rsid w:val="00523FE4"/>
    <w:rsid w:val="00525132"/>
    <w:rsid w:val="00527101"/>
    <w:rsid w:val="00531350"/>
    <w:rsid w:val="00531EA9"/>
    <w:rsid w:val="005348AA"/>
    <w:rsid w:val="00540049"/>
    <w:rsid w:val="00540309"/>
    <w:rsid w:val="00540C21"/>
    <w:rsid w:val="00540EE7"/>
    <w:rsid w:val="005424FA"/>
    <w:rsid w:val="00542DCC"/>
    <w:rsid w:val="005432A6"/>
    <w:rsid w:val="005447CC"/>
    <w:rsid w:val="0054635F"/>
    <w:rsid w:val="00546529"/>
    <w:rsid w:val="00547AF1"/>
    <w:rsid w:val="00547CE5"/>
    <w:rsid w:val="00554C52"/>
    <w:rsid w:val="0056174E"/>
    <w:rsid w:val="005625C5"/>
    <w:rsid w:val="00563FF4"/>
    <w:rsid w:val="0056697A"/>
    <w:rsid w:val="0056749F"/>
    <w:rsid w:val="0057215B"/>
    <w:rsid w:val="00577388"/>
    <w:rsid w:val="00577DB3"/>
    <w:rsid w:val="00581616"/>
    <w:rsid w:val="00583B7C"/>
    <w:rsid w:val="00584244"/>
    <w:rsid w:val="00590346"/>
    <w:rsid w:val="00590586"/>
    <w:rsid w:val="005905D6"/>
    <w:rsid w:val="005914CA"/>
    <w:rsid w:val="005915B8"/>
    <w:rsid w:val="005941AC"/>
    <w:rsid w:val="00596C73"/>
    <w:rsid w:val="005A0301"/>
    <w:rsid w:val="005A4071"/>
    <w:rsid w:val="005A4C2B"/>
    <w:rsid w:val="005A6626"/>
    <w:rsid w:val="005A6A15"/>
    <w:rsid w:val="005B5E43"/>
    <w:rsid w:val="005B5F65"/>
    <w:rsid w:val="005B7BE6"/>
    <w:rsid w:val="005C18A7"/>
    <w:rsid w:val="005C2575"/>
    <w:rsid w:val="005C4541"/>
    <w:rsid w:val="005C4664"/>
    <w:rsid w:val="005C5037"/>
    <w:rsid w:val="005D0C59"/>
    <w:rsid w:val="005D0C94"/>
    <w:rsid w:val="005D25EC"/>
    <w:rsid w:val="005D55A5"/>
    <w:rsid w:val="005D560C"/>
    <w:rsid w:val="005D58F0"/>
    <w:rsid w:val="005D6183"/>
    <w:rsid w:val="005E1AE2"/>
    <w:rsid w:val="005E2DEB"/>
    <w:rsid w:val="005E3A69"/>
    <w:rsid w:val="005E54B5"/>
    <w:rsid w:val="005E7AF9"/>
    <w:rsid w:val="005E7F03"/>
    <w:rsid w:val="005F3369"/>
    <w:rsid w:val="005F3955"/>
    <w:rsid w:val="005F49BF"/>
    <w:rsid w:val="005F4A30"/>
    <w:rsid w:val="005F72E7"/>
    <w:rsid w:val="005F7C62"/>
    <w:rsid w:val="00600108"/>
    <w:rsid w:val="0060366D"/>
    <w:rsid w:val="00605239"/>
    <w:rsid w:val="006076F4"/>
    <w:rsid w:val="00607B18"/>
    <w:rsid w:val="00610D4C"/>
    <w:rsid w:val="00610F0A"/>
    <w:rsid w:val="00612E5F"/>
    <w:rsid w:val="00614430"/>
    <w:rsid w:val="006148B9"/>
    <w:rsid w:val="0061731E"/>
    <w:rsid w:val="00617994"/>
    <w:rsid w:val="006209D4"/>
    <w:rsid w:val="006221BD"/>
    <w:rsid w:val="00622B1F"/>
    <w:rsid w:val="0062310D"/>
    <w:rsid w:val="00625B5B"/>
    <w:rsid w:val="00631B67"/>
    <w:rsid w:val="0063272A"/>
    <w:rsid w:val="006340FE"/>
    <w:rsid w:val="00637764"/>
    <w:rsid w:val="006407B8"/>
    <w:rsid w:val="0064264B"/>
    <w:rsid w:val="00642AA0"/>
    <w:rsid w:val="006436F7"/>
    <w:rsid w:val="00644920"/>
    <w:rsid w:val="00644F1D"/>
    <w:rsid w:val="00645A2A"/>
    <w:rsid w:val="00653015"/>
    <w:rsid w:val="00655A5C"/>
    <w:rsid w:val="00655FE0"/>
    <w:rsid w:val="00661D19"/>
    <w:rsid w:val="006623F7"/>
    <w:rsid w:val="00663818"/>
    <w:rsid w:val="006650C5"/>
    <w:rsid w:val="006706BD"/>
    <w:rsid w:val="00676263"/>
    <w:rsid w:val="0068078E"/>
    <w:rsid w:val="006846BC"/>
    <w:rsid w:val="0068608B"/>
    <w:rsid w:val="00686B28"/>
    <w:rsid w:val="00687748"/>
    <w:rsid w:val="00690E1B"/>
    <w:rsid w:val="0069204A"/>
    <w:rsid w:val="00693820"/>
    <w:rsid w:val="00694771"/>
    <w:rsid w:val="00694D24"/>
    <w:rsid w:val="0069525B"/>
    <w:rsid w:val="00696757"/>
    <w:rsid w:val="006A15CA"/>
    <w:rsid w:val="006A501B"/>
    <w:rsid w:val="006A5B4E"/>
    <w:rsid w:val="006B582C"/>
    <w:rsid w:val="006B612F"/>
    <w:rsid w:val="006C17AA"/>
    <w:rsid w:val="006C22C7"/>
    <w:rsid w:val="006C543E"/>
    <w:rsid w:val="006C5EEE"/>
    <w:rsid w:val="006C726F"/>
    <w:rsid w:val="006D3AC5"/>
    <w:rsid w:val="006D3C6D"/>
    <w:rsid w:val="006D65C5"/>
    <w:rsid w:val="006E14EE"/>
    <w:rsid w:val="006E1927"/>
    <w:rsid w:val="006E1986"/>
    <w:rsid w:val="006E3249"/>
    <w:rsid w:val="006E66D6"/>
    <w:rsid w:val="006E7E55"/>
    <w:rsid w:val="006F0E19"/>
    <w:rsid w:val="006F15E1"/>
    <w:rsid w:val="006F1A82"/>
    <w:rsid w:val="006F29BE"/>
    <w:rsid w:val="006F3E97"/>
    <w:rsid w:val="006F5957"/>
    <w:rsid w:val="006F702E"/>
    <w:rsid w:val="00701313"/>
    <w:rsid w:val="00702FFE"/>
    <w:rsid w:val="00705F3D"/>
    <w:rsid w:val="00706770"/>
    <w:rsid w:val="0071025D"/>
    <w:rsid w:val="0071137E"/>
    <w:rsid w:val="00715868"/>
    <w:rsid w:val="007169BD"/>
    <w:rsid w:val="00716FDB"/>
    <w:rsid w:val="00721704"/>
    <w:rsid w:val="007238C4"/>
    <w:rsid w:val="00726880"/>
    <w:rsid w:val="00727538"/>
    <w:rsid w:val="007300E2"/>
    <w:rsid w:val="00733A74"/>
    <w:rsid w:val="00735F27"/>
    <w:rsid w:val="00752AC7"/>
    <w:rsid w:val="0075389E"/>
    <w:rsid w:val="00756D67"/>
    <w:rsid w:val="00757181"/>
    <w:rsid w:val="00760592"/>
    <w:rsid w:val="00760708"/>
    <w:rsid w:val="00763942"/>
    <w:rsid w:val="007654C8"/>
    <w:rsid w:val="00766AFD"/>
    <w:rsid w:val="007677F5"/>
    <w:rsid w:val="007708CD"/>
    <w:rsid w:val="00771A2C"/>
    <w:rsid w:val="0077793A"/>
    <w:rsid w:val="0078027E"/>
    <w:rsid w:val="00780CE1"/>
    <w:rsid w:val="00780E35"/>
    <w:rsid w:val="00783C57"/>
    <w:rsid w:val="007863B2"/>
    <w:rsid w:val="00786834"/>
    <w:rsid w:val="00786A99"/>
    <w:rsid w:val="00791F93"/>
    <w:rsid w:val="00797825"/>
    <w:rsid w:val="00797ABC"/>
    <w:rsid w:val="007A6DD7"/>
    <w:rsid w:val="007A7039"/>
    <w:rsid w:val="007B12ED"/>
    <w:rsid w:val="007B1398"/>
    <w:rsid w:val="007B217A"/>
    <w:rsid w:val="007B61ED"/>
    <w:rsid w:val="007C0174"/>
    <w:rsid w:val="007C2017"/>
    <w:rsid w:val="007C24B9"/>
    <w:rsid w:val="007C33D8"/>
    <w:rsid w:val="007C3CE0"/>
    <w:rsid w:val="007C3D3E"/>
    <w:rsid w:val="007C743D"/>
    <w:rsid w:val="007C7A19"/>
    <w:rsid w:val="007D4EC7"/>
    <w:rsid w:val="007D5D95"/>
    <w:rsid w:val="007E4116"/>
    <w:rsid w:val="007E7A67"/>
    <w:rsid w:val="007F06B9"/>
    <w:rsid w:val="007F32C6"/>
    <w:rsid w:val="007F3AE5"/>
    <w:rsid w:val="007F5557"/>
    <w:rsid w:val="007F6190"/>
    <w:rsid w:val="0080199C"/>
    <w:rsid w:val="00802DC4"/>
    <w:rsid w:val="0080308E"/>
    <w:rsid w:val="008056F9"/>
    <w:rsid w:val="00813F40"/>
    <w:rsid w:val="00814247"/>
    <w:rsid w:val="00814ACA"/>
    <w:rsid w:val="00815137"/>
    <w:rsid w:val="00816F1F"/>
    <w:rsid w:val="0081768E"/>
    <w:rsid w:val="00822A65"/>
    <w:rsid w:val="00823C86"/>
    <w:rsid w:val="00827E7C"/>
    <w:rsid w:val="0083055D"/>
    <w:rsid w:val="0083301A"/>
    <w:rsid w:val="008334C4"/>
    <w:rsid w:val="00836343"/>
    <w:rsid w:val="00837504"/>
    <w:rsid w:val="008409FA"/>
    <w:rsid w:val="00842C84"/>
    <w:rsid w:val="00845CE7"/>
    <w:rsid w:val="00846584"/>
    <w:rsid w:val="0085331E"/>
    <w:rsid w:val="00854CC9"/>
    <w:rsid w:val="00854E23"/>
    <w:rsid w:val="00855292"/>
    <w:rsid w:val="00856D8A"/>
    <w:rsid w:val="008575C5"/>
    <w:rsid w:val="008633C0"/>
    <w:rsid w:val="00863CEC"/>
    <w:rsid w:val="008649C2"/>
    <w:rsid w:val="00865D1F"/>
    <w:rsid w:val="008665F4"/>
    <w:rsid w:val="00867A26"/>
    <w:rsid w:val="00867E99"/>
    <w:rsid w:val="0087407F"/>
    <w:rsid w:val="00874CA1"/>
    <w:rsid w:val="00875F2D"/>
    <w:rsid w:val="008769B2"/>
    <w:rsid w:val="00877164"/>
    <w:rsid w:val="00880B23"/>
    <w:rsid w:val="00882FE2"/>
    <w:rsid w:val="00884F0D"/>
    <w:rsid w:val="008879A7"/>
    <w:rsid w:val="00891111"/>
    <w:rsid w:val="00894FA4"/>
    <w:rsid w:val="008952C8"/>
    <w:rsid w:val="00897376"/>
    <w:rsid w:val="008A28F5"/>
    <w:rsid w:val="008A6459"/>
    <w:rsid w:val="008A7387"/>
    <w:rsid w:val="008B247B"/>
    <w:rsid w:val="008B39FC"/>
    <w:rsid w:val="008B4218"/>
    <w:rsid w:val="008B574A"/>
    <w:rsid w:val="008B6C0B"/>
    <w:rsid w:val="008B75CB"/>
    <w:rsid w:val="008C2478"/>
    <w:rsid w:val="008C272C"/>
    <w:rsid w:val="008C28DB"/>
    <w:rsid w:val="008C54F6"/>
    <w:rsid w:val="008C6814"/>
    <w:rsid w:val="008C7A93"/>
    <w:rsid w:val="008C7E41"/>
    <w:rsid w:val="008D13C0"/>
    <w:rsid w:val="008D5B87"/>
    <w:rsid w:val="008D644F"/>
    <w:rsid w:val="008E3891"/>
    <w:rsid w:val="008E4C9E"/>
    <w:rsid w:val="008E4E6B"/>
    <w:rsid w:val="008E60C2"/>
    <w:rsid w:val="008E6579"/>
    <w:rsid w:val="008E7227"/>
    <w:rsid w:val="008E766B"/>
    <w:rsid w:val="008F27ED"/>
    <w:rsid w:val="008F3C07"/>
    <w:rsid w:val="008F42F2"/>
    <w:rsid w:val="008F57E7"/>
    <w:rsid w:val="008F6A64"/>
    <w:rsid w:val="00900DF0"/>
    <w:rsid w:val="00900F6D"/>
    <w:rsid w:val="00904524"/>
    <w:rsid w:val="00905DDF"/>
    <w:rsid w:val="00905E12"/>
    <w:rsid w:val="009115E9"/>
    <w:rsid w:val="009138F5"/>
    <w:rsid w:val="00922359"/>
    <w:rsid w:val="00922770"/>
    <w:rsid w:val="009256B1"/>
    <w:rsid w:val="009274A5"/>
    <w:rsid w:val="0093326B"/>
    <w:rsid w:val="00937A22"/>
    <w:rsid w:val="0094414B"/>
    <w:rsid w:val="00945113"/>
    <w:rsid w:val="00946AC9"/>
    <w:rsid w:val="0095006C"/>
    <w:rsid w:val="0095245A"/>
    <w:rsid w:val="00952C40"/>
    <w:rsid w:val="009538DA"/>
    <w:rsid w:val="009651BB"/>
    <w:rsid w:val="00965623"/>
    <w:rsid w:val="00965F77"/>
    <w:rsid w:val="009700F8"/>
    <w:rsid w:val="00980E42"/>
    <w:rsid w:val="009832CE"/>
    <w:rsid w:val="0098660E"/>
    <w:rsid w:val="009924AD"/>
    <w:rsid w:val="009925C2"/>
    <w:rsid w:val="009930CF"/>
    <w:rsid w:val="009936E8"/>
    <w:rsid w:val="009945D8"/>
    <w:rsid w:val="009A0560"/>
    <w:rsid w:val="009A1097"/>
    <w:rsid w:val="009A2099"/>
    <w:rsid w:val="009A257C"/>
    <w:rsid w:val="009A2780"/>
    <w:rsid w:val="009A359C"/>
    <w:rsid w:val="009A3E39"/>
    <w:rsid w:val="009A407A"/>
    <w:rsid w:val="009A5E24"/>
    <w:rsid w:val="009B5806"/>
    <w:rsid w:val="009B6CA9"/>
    <w:rsid w:val="009C1F06"/>
    <w:rsid w:val="009C4384"/>
    <w:rsid w:val="009C5F34"/>
    <w:rsid w:val="009C61F5"/>
    <w:rsid w:val="009D202B"/>
    <w:rsid w:val="009D218B"/>
    <w:rsid w:val="009D5613"/>
    <w:rsid w:val="009E0F25"/>
    <w:rsid w:val="009E401B"/>
    <w:rsid w:val="009E7B5A"/>
    <w:rsid w:val="009F1444"/>
    <w:rsid w:val="009F19FA"/>
    <w:rsid w:val="009F1BC3"/>
    <w:rsid w:val="009F3901"/>
    <w:rsid w:val="009F712B"/>
    <w:rsid w:val="00A00488"/>
    <w:rsid w:val="00A0048A"/>
    <w:rsid w:val="00A03648"/>
    <w:rsid w:val="00A04449"/>
    <w:rsid w:val="00A0524C"/>
    <w:rsid w:val="00A05DE4"/>
    <w:rsid w:val="00A0739D"/>
    <w:rsid w:val="00A11C79"/>
    <w:rsid w:val="00A1202D"/>
    <w:rsid w:val="00A1256A"/>
    <w:rsid w:val="00A14E23"/>
    <w:rsid w:val="00A175C0"/>
    <w:rsid w:val="00A2289C"/>
    <w:rsid w:val="00A24B1B"/>
    <w:rsid w:val="00A25F0C"/>
    <w:rsid w:val="00A33453"/>
    <w:rsid w:val="00A35C33"/>
    <w:rsid w:val="00A4001F"/>
    <w:rsid w:val="00A418B4"/>
    <w:rsid w:val="00A423D2"/>
    <w:rsid w:val="00A42974"/>
    <w:rsid w:val="00A42EDC"/>
    <w:rsid w:val="00A43C9C"/>
    <w:rsid w:val="00A4678A"/>
    <w:rsid w:val="00A472F8"/>
    <w:rsid w:val="00A47B68"/>
    <w:rsid w:val="00A5126D"/>
    <w:rsid w:val="00A54094"/>
    <w:rsid w:val="00A5603F"/>
    <w:rsid w:val="00A56450"/>
    <w:rsid w:val="00A66A59"/>
    <w:rsid w:val="00A6748A"/>
    <w:rsid w:val="00A71790"/>
    <w:rsid w:val="00A73390"/>
    <w:rsid w:val="00A7401F"/>
    <w:rsid w:val="00A81A5E"/>
    <w:rsid w:val="00A82295"/>
    <w:rsid w:val="00A8291C"/>
    <w:rsid w:val="00A82F3C"/>
    <w:rsid w:val="00A87F5F"/>
    <w:rsid w:val="00A9241A"/>
    <w:rsid w:val="00A9282C"/>
    <w:rsid w:val="00A954CF"/>
    <w:rsid w:val="00A974D4"/>
    <w:rsid w:val="00AA1415"/>
    <w:rsid w:val="00AA2370"/>
    <w:rsid w:val="00AA2DEC"/>
    <w:rsid w:val="00AA4CB5"/>
    <w:rsid w:val="00AA79EE"/>
    <w:rsid w:val="00AB2FCD"/>
    <w:rsid w:val="00AB5571"/>
    <w:rsid w:val="00AB5C92"/>
    <w:rsid w:val="00AB676D"/>
    <w:rsid w:val="00AC2342"/>
    <w:rsid w:val="00AC3273"/>
    <w:rsid w:val="00AC5EB4"/>
    <w:rsid w:val="00AC6CF4"/>
    <w:rsid w:val="00AC71A7"/>
    <w:rsid w:val="00AC7750"/>
    <w:rsid w:val="00AC7D47"/>
    <w:rsid w:val="00AD07F0"/>
    <w:rsid w:val="00AD0B38"/>
    <w:rsid w:val="00AD3F68"/>
    <w:rsid w:val="00AD73BB"/>
    <w:rsid w:val="00AE3F90"/>
    <w:rsid w:val="00AE48E6"/>
    <w:rsid w:val="00AE4D86"/>
    <w:rsid w:val="00AE63D5"/>
    <w:rsid w:val="00AE65DD"/>
    <w:rsid w:val="00AF1DAA"/>
    <w:rsid w:val="00AF53D5"/>
    <w:rsid w:val="00AF58DB"/>
    <w:rsid w:val="00AF6D3C"/>
    <w:rsid w:val="00B00AAF"/>
    <w:rsid w:val="00B0290F"/>
    <w:rsid w:val="00B0443A"/>
    <w:rsid w:val="00B044F0"/>
    <w:rsid w:val="00B0532E"/>
    <w:rsid w:val="00B05C43"/>
    <w:rsid w:val="00B11874"/>
    <w:rsid w:val="00B21ACB"/>
    <w:rsid w:val="00B21B6A"/>
    <w:rsid w:val="00B24FA1"/>
    <w:rsid w:val="00B31594"/>
    <w:rsid w:val="00B32CC6"/>
    <w:rsid w:val="00B32DAC"/>
    <w:rsid w:val="00B330EB"/>
    <w:rsid w:val="00B3459A"/>
    <w:rsid w:val="00B34CBE"/>
    <w:rsid w:val="00B35F1D"/>
    <w:rsid w:val="00B35F9F"/>
    <w:rsid w:val="00B3629F"/>
    <w:rsid w:val="00B368AE"/>
    <w:rsid w:val="00B41205"/>
    <w:rsid w:val="00B42D4E"/>
    <w:rsid w:val="00B44F14"/>
    <w:rsid w:val="00B456DC"/>
    <w:rsid w:val="00B51511"/>
    <w:rsid w:val="00B5169F"/>
    <w:rsid w:val="00B518AD"/>
    <w:rsid w:val="00B52B6B"/>
    <w:rsid w:val="00B57B0C"/>
    <w:rsid w:val="00B57C48"/>
    <w:rsid w:val="00B624F4"/>
    <w:rsid w:val="00B657CC"/>
    <w:rsid w:val="00B66908"/>
    <w:rsid w:val="00B6774C"/>
    <w:rsid w:val="00B706B7"/>
    <w:rsid w:val="00B72A60"/>
    <w:rsid w:val="00B751A7"/>
    <w:rsid w:val="00B75D9F"/>
    <w:rsid w:val="00B771B5"/>
    <w:rsid w:val="00B8268D"/>
    <w:rsid w:val="00B84E36"/>
    <w:rsid w:val="00B86AB3"/>
    <w:rsid w:val="00B87B3D"/>
    <w:rsid w:val="00B87EE7"/>
    <w:rsid w:val="00B912B8"/>
    <w:rsid w:val="00B916A0"/>
    <w:rsid w:val="00B92D1B"/>
    <w:rsid w:val="00B93E39"/>
    <w:rsid w:val="00BA016F"/>
    <w:rsid w:val="00BA0876"/>
    <w:rsid w:val="00BA392D"/>
    <w:rsid w:val="00BA3D3E"/>
    <w:rsid w:val="00BA4DEE"/>
    <w:rsid w:val="00BA6CB9"/>
    <w:rsid w:val="00BA71D3"/>
    <w:rsid w:val="00BB0BA2"/>
    <w:rsid w:val="00BB3087"/>
    <w:rsid w:val="00BB32F4"/>
    <w:rsid w:val="00BB6610"/>
    <w:rsid w:val="00BB7197"/>
    <w:rsid w:val="00BB7763"/>
    <w:rsid w:val="00BB7A34"/>
    <w:rsid w:val="00BC03D9"/>
    <w:rsid w:val="00BC3BA2"/>
    <w:rsid w:val="00BC5BAB"/>
    <w:rsid w:val="00BC6F22"/>
    <w:rsid w:val="00BD17AC"/>
    <w:rsid w:val="00BD1BD0"/>
    <w:rsid w:val="00BD256B"/>
    <w:rsid w:val="00BD3337"/>
    <w:rsid w:val="00BD380F"/>
    <w:rsid w:val="00BD5254"/>
    <w:rsid w:val="00BD5B26"/>
    <w:rsid w:val="00BD5D91"/>
    <w:rsid w:val="00BE3897"/>
    <w:rsid w:val="00BE5D2E"/>
    <w:rsid w:val="00BF1012"/>
    <w:rsid w:val="00BF1467"/>
    <w:rsid w:val="00BF32E1"/>
    <w:rsid w:val="00BF3875"/>
    <w:rsid w:val="00BF3EA1"/>
    <w:rsid w:val="00BF4D45"/>
    <w:rsid w:val="00BF53BA"/>
    <w:rsid w:val="00BF5765"/>
    <w:rsid w:val="00C00B2C"/>
    <w:rsid w:val="00C04A37"/>
    <w:rsid w:val="00C04DA6"/>
    <w:rsid w:val="00C05E64"/>
    <w:rsid w:val="00C0715E"/>
    <w:rsid w:val="00C10C3E"/>
    <w:rsid w:val="00C1138B"/>
    <w:rsid w:val="00C12BFC"/>
    <w:rsid w:val="00C151A8"/>
    <w:rsid w:val="00C15309"/>
    <w:rsid w:val="00C20378"/>
    <w:rsid w:val="00C23889"/>
    <w:rsid w:val="00C243A3"/>
    <w:rsid w:val="00C24AF0"/>
    <w:rsid w:val="00C30437"/>
    <w:rsid w:val="00C34F56"/>
    <w:rsid w:val="00C366D8"/>
    <w:rsid w:val="00C36C73"/>
    <w:rsid w:val="00C3720D"/>
    <w:rsid w:val="00C42867"/>
    <w:rsid w:val="00C4532F"/>
    <w:rsid w:val="00C46742"/>
    <w:rsid w:val="00C50536"/>
    <w:rsid w:val="00C5294C"/>
    <w:rsid w:val="00C53A4B"/>
    <w:rsid w:val="00C53FC7"/>
    <w:rsid w:val="00C546E1"/>
    <w:rsid w:val="00C55E53"/>
    <w:rsid w:val="00C5633E"/>
    <w:rsid w:val="00C565E9"/>
    <w:rsid w:val="00C57F97"/>
    <w:rsid w:val="00C625D7"/>
    <w:rsid w:val="00C62E9A"/>
    <w:rsid w:val="00C656DA"/>
    <w:rsid w:val="00C66088"/>
    <w:rsid w:val="00C70501"/>
    <w:rsid w:val="00C74ED1"/>
    <w:rsid w:val="00C7689A"/>
    <w:rsid w:val="00C77991"/>
    <w:rsid w:val="00C83454"/>
    <w:rsid w:val="00C8502C"/>
    <w:rsid w:val="00C859B5"/>
    <w:rsid w:val="00C86CF9"/>
    <w:rsid w:val="00C87B33"/>
    <w:rsid w:val="00C92390"/>
    <w:rsid w:val="00C956D6"/>
    <w:rsid w:val="00C974F6"/>
    <w:rsid w:val="00CA10D0"/>
    <w:rsid w:val="00CA2275"/>
    <w:rsid w:val="00CA29A0"/>
    <w:rsid w:val="00CA477F"/>
    <w:rsid w:val="00CA4B08"/>
    <w:rsid w:val="00CB04C3"/>
    <w:rsid w:val="00CB2A01"/>
    <w:rsid w:val="00CB31D8"/>
    <w:rsid w:val="00CB33E4"/>
    <w:rsid w:val="00CB6AF2"/>
    <w:rsid w:val="00CC28E1"/>
    <w:rsid w:val="00CC465C"/>
    <w:rsid w:val="00CD4F84"/>
    <w:rsid w:val="00CE2802"/>
    <w:rsid w:val="00CE613E"/>
    <w:rsid w:val="00CE66E2"/>
    <w:rsid w:val="00CE66FE"/>
    <w:rsid w:val="00CF0547"/>
    <w:rsid w:val="00CF2160"/>
    <w:rsid w:val="00CF227D"/>
    <w:rsid w:val="00CF3C25"/>
    <w:rsid w:val="00CF3E2E"/>
    <w:rsid w:val="00D00486"/>
    <w:rsid w:val="00D0268C"/>
    <w:rsid w:val="00D02DF9"/>
    <w:rsid w:val="00D03707"/>
    <w:rsid w:val="00D03DB4"/>
    <w:rsid w:val="00D03EB2"/>
    <w:rsid w:val="00D0446E"/>
    <w:rsid w:val="00D04F58"/>
    <w:rsid w:val="00D065B4"/>
    <w:rsid w:val="00D06D34"/>
    <w:rsid w:val="00D1041C"/>
    <w:rsid w:val="00D12438"/>
    <w:rsid w:val="00D12B91"/>
    <w:rsid w:val="00D12CFB"/>
    <w:rsid w:val="00D149ED"/>
    <w:rsid w:val="00D154F1"/>
    <w:rsid w:val="00D21B84"/>
    <w:rsid w:val="00D245F1"/>
    <w:rsid w:val="00D300DD"/>
    <w:rsid w:val="00D30D0F"/>
    <w:rsid w:val="00D31219"/>
    <w:rsid w:val="00D32754"/>
    <w:rsid w:val="00D333B5"/>
    <w:rsid w:val="00D36223"/>
    <w:rsid w:val="00D36CF7"/>
    <w:rsid w:val="00D43253"/>
    <w:rsid w:val="00D470F9"/>
    <w:rsid w:val="00D50B40"/>
    <w:rsid w:val="00D50EFD"/>
    <w:rsid w:val="00D563BD"/>
    <w:rsid w:val="00D604AA"/>
    <w:rsid w:val="00D6058F"/>
    <w:rsid w:val="00D60A15"/>
    <w:rsid w:val="00D62B92"/>
    <w:rsid w:val="00D63F48"/>
    <w:rsid w:val="00D64570"/>
    <w:rsid w:val="00D647B8"/>
    <w:rsid w:val="00D65422"/>
    <w:rsid w:val="00D71FE8"/>
    <w:rsid w:val="00D7237B"/>
    <w:rsid w:val="00D74694"/>
    <w:rsid w:val="00D776E3"/>
    <w:rsid w:val="00D776F7"/>
    <w:rsid w:val="00D86725"/>
    <w:rsid w:val="00D91963"/>
    <w:rsid w:val="00D926C2"/>
    <w:rsid w:val="00DA0A6C"/>
    <w:rsid w:val="00DA1C23"/>
    <w:rsid w:val="00DA3544"/>
    <w:rsid w:val="00DA39E7"/>
    <w:rsid w:val="00DA441A"/>
    <w:rsid w:val="00DB09B8"/>
    <w:rsid w:val="00DB1534"/>
    <w:rsid w:val="00DB22B5"/>
    <w:rsid w:val="00DB44F8"/>
    <w:rsid w:val="00DB4BA3"/>
    <w:rsid w:val="00DB6196"/>
    <w:rsid w:val="00DC0FE3"/>
    <w:rsid w:val="00DC2A71"/>
    <w:rsid w:val="00DC32DF"/>
    <w:rsid w:val="00DC343C"/>
    <w:rsid w:val="00DC4888"/>
    <w:rsid w:val="00DC6DF4"/>
    <w:rsid w:val="00DD2AE2"/>
    <w:rsid w:val="00DD35E7"/>
    <w:rsid w:val="00DD5D04"/>
    <w:rsid w:val="00DD630D"/>
    <w:rsid w:val="00DD7882"/>
    <w:rsid w:val="00DE0F34"/>
    <w:rsid w:val="00DE1173"/>
    <w:rsid w:val="00DF1164"/>
    <w:rsid w:val="00DF142F"/>
    <w:rsid w:val="00DF1F0A"/>
    <w:rsid w:val="00DF25A9"/>
    <w:rsid w:val="00DF7A82"/>
    <w:rsid w:val="00E029D6"/>
    <w:rsid w:val="00E0336B"/>
    <w:rsid w:val="00E042DB"/>
    <w:rsid w:val="00E061B4"/>
    <w:rsid w:val="00E06F13"/>
    <w:rsid w:val="00E0761E"/>
    <w:rsid w:val="00E13D34"/>
    <w:rsid w:val="00E140D8"/>
    <w:rsid w:val="00E140E2"/>
    <w:rsid w:val="00E22332"/>
    <w:rsid w:val="00E232D0"/>
    <w:rsid w:val="00E23E50"/>
    <w:rsid w:val="00E25780"/>
    <w:rsid w:val="00E2735C"/>
    <w:rsid w:val="00E316B5"/>
    <w:rsid w:val="00E31973"/>
    <w:rsid w:val="00E35C1A"/>
    <w:rsid w:val="00E35F85"/>
    <w:rsid w:val="00E41259"/>
    <w:rsid w:val="00E42F0A"/>
    <w:rsid w:val="00E52C93"/>
    <w:rsid w:val="00E52DF9"/>
    <w:rsid w:val="00E52FA9"/>
    <w:rsid w:val="00E52FEF"/>
    <w:rsid w:val="00E54191"/>
    <w:rsid w:val="00E55222"/>
    <w:rsid w:val="00E559F1"/>
    <w:rsid w:val="00E57611"/>
    <w:rsid w:val="00E629C5"/>
    <w:rsid w:val="00E63F76"/>
    <w:rsid w:val="00E6423C"/>
    <w:rsid w:val="00E65E77"/>
    <w:rsid w:val="00E7050E"/>
    <w:rsid w:val="00E71624"/>
    <w:rsid w:val="00E71F0C"/>
    <w:rsid w:val="00E72D0B"/>
    <w:rsid w:val="00E75A34"/>
    <w:rsid w:val="00E771E4"/>
    <w:rsid w:val="00E82258"/>
    <w:rsid w:val="00E82521"/>
    <w:rsid w:val="00E83847"/>
    <w:rsid w:val="00E84533"/>
    <w:rsid w:val="00E84E94"/>
    <w:rsid w:val="00E86532"/>
    <w:rsid w:val="00E86A72"/>
    <w:rsid w:val="00E90113"/>
    <w:rsid w:val="00E908DF"/>
    <w:rsid w:val="00E92654"/>
    <w:rsid w:val="00E93B04"/>
    <w:rsid w:val="00E95DF5"/>
    <w:rsid w:val="00E966F0"/>
    <w:rsid w:val="00EA0697"/>
    <w:rsid w:val="00EA3459"/>
    <w:rsid w:val="00EA494F"/>
    <w:rsid w:val="00EA5CC5"/>
    <w:rsid w:val="00EB257C"/>
    <w:rsid w:val="00EB2F9C"/>
    <w:rsid w:val="00EB50AF"/>
    <w:rsid w:val="00EB5812"/>
    <w:rsid w:val="00EB7005"/>
    <w:rsid w:val="00EC0F02"/>
    <w:rsid w:val="00EC0FFB"/>
    <w:rsid w:val="00EC2D2F"/>
    <w:rsid w:val="00EC41EB"/>
    <w:rsid w:val="00EC5192"/>
    <w:rsid w:val="00EC7CBF"/>
    <w:rsid w:val="00ED0300"/>
    <w:rsid w:val="00ED1599"/>
    <w:rsid w:val="00ED271F"/>
    <w:rsid w:val="00ED2CDA"/>
    <w:rsid w:val="00ED6896"/>
    <w:rsid w:val="00EE0274"/>
    <w:rsid w:val="00EE1DE8"/>
    <w:rsid w:val="00EE46A7"/>
    <w:rsid w:val="00EE5E47"/>
    <w:rsid w:val="00EF3DFA"/>
    <w:rsid w:val="00EF4340"/>
    <w:rsid w:val="00EF7325"/>
    <w:rsid w:val="00F016CF"/>
    <w:rsid w:val="00F04905"/>
    <w:rsid w:val="00F04CF7"/>
    <w:rsid w:val="00F079EE"/>
    <w:rsid w:val="00F07FD8"/>
    <w:rsid w:val="00F11FD7"/>
    <w:rsid w:val="00F12775"/>
    <w:rsid w:val="00F13954"/>
    <w:rsid w:val="00F15267"/>
    <w:rsid w:val="00F168F3"/>
    <w:rsid w:val="00F214FD"/>
    <w:rsid w:val="00F266FA"/>
    <w:rsid w:val="00F26DB8"/>
    <w:rsid w:val="00F31315"/>
    <w:rsid w:val="00F328BC"/>
    <w:rsid w:val="00F343D4"/>
    <w:rsid w:val="00F35D4A"/>
    <w:rsid w:val="00F37D80"/>
    <w:rsid w:val="00F42E55"/>
    <w:rsid w:val="00F4390C"/>
    <w:rsid w:val="00F5118B"/>
    <w:rsid w:val="00F53701"/>
    <w:rsid w:val="00F54850"/>
    <w:rsid w:val="00F5624C"/>
    <w:rsid w:val="00F56801"/>
    <w:rsid w:val="00F6054D"/>
    <w:rsid w:val="00F60E40"/>
    <w:rsid w:val="00F61F20"/>
    <w:rsid w:val="00F62548"/>
    <w:rsid w:val="00F76568"/>
    <w:rsid w:val="00F769CE"/>
    <w:rsid w:val="00F8457B"/>
    <w:rsid w:val="00F85576"/>
    <w:rsid w:val="00F85B07"/>
    <w:rsid w:val="00F90233"/>
    <w:rsid w:val="00F90E4D"/>
    <w:rsid w:val="00F9222E"/>
    <w:rsid w:val="00F9270E"/>
    <w:rsid w:val="00F93804"/>
    <w:rsid w:val="00F941B8"/>
    <w:rsid w:val="00F95C2E"/>
    <w:rsid w:val="00FA4321"/>
    <w:rsid w:val="00FA5370"/>
    <w:rsid w:val="00FA568A"/>
    <w:rsid w:val="00FB0A35"/>
    <w:rsid w:val="00FB2BE4"/>
    <w:rsid w:val="00FB3118"/>
    <w:rsid w:val="00FB36ED"/>
    <w:rsid w:val="00FB4E80"/>
    <w:rsid w:val="00FB6F49"/>
    <w:rsid w:val="00FC24D5"/>
    <w:rsid w:val="00FC266E"/>
    <w:rsid w:val="00FC3553"/>
    <w:rsid w:val="00FC3E8A"/>
    <w:rsid w:val="00FC5945"/>
    <w:rsid w:val="00FC617F"/>
    <w:rsid w:val="00FC7A9D"/>
    <w:rsid w:val="00FD0DE4"/>
    <w:rsid w:val="00FD210A"/>
    <w:rsid w:val="00FD2933"/>
    <w:rsid w:val="00FD5DAA"/>
    <w:rsid w:val="00FD67C5"/>
    <w:rsid w:val="00FE476F"/>
    <w:rsid w:val="00FE576B"/>
    <w:rsid w:val="00FE692D"/>
    <w:rsid w:val="00FE6E26"/>
    <w:rsid w:val="00FF009E"/>
    <w:rsid w:val="00FF02FE"/>
    <w:rsid w:val="00FF1023"/>
    <w:rsid w:val="00FF685C"/>
    <w:rsid w:val="00FF6E73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8C"/>
    <w:rPr>
      <w:rFonts w:ascii="Arial Unicode MS" w:hAnsi="Arial Unicode MS" w:cs="Arial Unicode MS"/>
      <w:color w:val="000000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D0268C"/>
    <w:pPr>
      <w:keepNext/>
      <w:suppressAutoHyphens/>
      <w:spacing w:before="240" w:after="60"/>
      <w:outlineLvl w:val="2"/>
    </w:pPr>
    <w:rPr>
      <w:rFonts w:ascii="Cambria" w:eastAsia="Arial Unicode MS" w:hAnsi="Cambria" w:cs="Cambria"/>
      <w:b/>
      <w:b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0268C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eastAsia="Arial Unicode MS" w:hAnsi="Times New Roman" w:cs="Times New Roman"/>
      <w:b/>
      <w:bCs/>
      <w:color w:val="auto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D0268C"/>
    <w:pPr>
      <w:suppressAutoHyphens/>
      <w:spacing w:before="240" w:after="60"/>
      <w:outlineLvl w:val="7"/>
    </w:pPr>
    <w:rPr>
      <w:rFonts w:ascii="Calibri" w:eastAsia="Arial Unicode MS" w:hAnsi="Calibri" w:cs="Calibri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D0268C"/>
    <w:rPr>
      <w:rFonts w:ascii="Cambria" w:eastAsia="Arial Unicode MS" w:hAnsi="Cambria" w:cs="Cambria"/>
      <w:b/>
      <w:b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D0268C"/>
    <w:rPr>
      <w:rFonts w:eastAsia="Arial Unicode MS"/>
      <w:b/>
      <w:bCs/>
      <w:sz w:val="22"/>
      <w:szCs w:val="22"/>
      <w:lang w:eastAsia="ar-SA"/>
    </w:rPr>
  </w:style>
  <w:style w:type="character" w:customStyle="1" w:styleId="80">
    <w:name w:val="Заголовок 8 Знак"/>
    <w:link w:val="8"/>
    <w:semiHidden/>
    <w:locked/>
    <w:rsid w:val="00D0268C"/>
    <w:rPr>
      <w:rFonts w:ascii="Calibri" w:eastAsia="Arial Unicode MS" w:hAnsi="Calibri" w:cs="Calibri"/>
      <w:i/>
      <w:iCs/>
      <w:sz w:val="24"/>
      <w:szCs w:val="24"/>
      <w:lang w:val="ru-RU" w:eastAsia="ar-SA" w:bidi="ar-SA"/>
    </w:rPr>
  </w:style>
  <w:style w:type="character" w:customStyle="1" w:styleId="a3">
    <w:name w:val="Основной текст_"/>
    <w:link w:val="300"/>
    <w:locked/>
    <w:rsid w:val="00D0268C"/>
    <w:rPr>
      <w:sz w:val="27"/>
      <w:szCs w:val="27"/>
      <w:lang w:bidi="ar-SA"/>
    </w:rPr>
  </w:style>
  <w:style w:type="paragraph" w:customStyle="1" w:styleId="300">
    <w:name w:val="Основной текст30"/>
    <w:basedOn w:val="a"/>
    <w:link w:val="a3"/>
    <w:rsid w:val="00D0268C"/>
    <w:pPr>
      <w:shd w:val="clear" w:color="auto" w:fill="FFFFFF"/>
      <w:spacing w:before="420" w:after="240" w:line="322" w:lineRule="exact"/>
      <w:ind w:hanging="42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2">
    <w:name w:val="Основной текст (2)_"/>
    <w:link w:val="20"/>
    <w:locked/>
    <w:rsid w:val="00D0268C"/>
    <w:rPr>
      <w:sz w:val="23"/>
      <w:szCs w:val="23"/>
      <w:lang w:bidi="ar-SA"/>
    </w:rPr>
  </w:style>
  <w:style w:type="paragraph" w:customStyle="1" w:styleId="20">
    <w:name w:val="Основной текст (2)"/>
    <w:basedOn w:val="a"/>
    <w:link w:val="2"/>
    <w:rsid w:val="00D0268C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">
    <w:name w:val="Заголовок №1_"/>
    <w:link w:val="10"/>
    <w:locked/>
    <w:rsid w:val="00D0268C"/>
    <w:rPr>
      <w:sz w:val="38"/>
      <w:szCs w:val="38"/>
      <w:lang w:bidi="ar-SA"/>
    </w:rPr>
  </w:style>
  <w:style w:type="paragraph" w:customStyle="1" w:styleId="10">
    <w:name w:val="Заголовок №1"/>
    <w:basedOn w:val="a"/>
    <w:link w:val="1"/>
    <w:rsid w:val="00D0268C"/>
    <w:pPr>
      <w:shd w:val="clear" w:color="auto" w:fill="FFFFFF"/>
      <w:spacing w:before="240" w:after="540" w:line="240" w:lineRule="atLeast"/>
      <w:jc w:val="both"/>
      <w:outlineLvl w:val="0"/>
    </w:pPr>
    <w:rPr>
      <w:rFonts w:ascii="Times New Roman" w:hAnsi="Times New Roman" w:cs="Times New Roman"/>
      <w:color w:val="auto"/>
      <w:sz w:val="38"/>
      <w:szCs w:val="38"/>
    </w:rPr>
  </w:style>
  <w:style w:type="character" w:customStyle="1" w:styleId="21">
    <w:name w:val="Заголовок №2_"/>
    <w:link w:val="22"/>
    <w:locked/>
    <w:rsid w:val="00D0268C"/>
    <w:rPr>
      <w:sz w:val="38"/>
      <w:szCs w:val="38"/>
      <w:lang w:bidi="ar-SA"/>
    </w:rPr>
  </w:style>
  <w:style w:type="paragraph" w:customStyle="1" w:styleId="22">
    <w:name w:val="Заголовок №2"/>
    <w:basedOn w:val="a"/>
    <w:link w:val="21"/>
    <w:rsid w:val="00D0268C"/>
    <w:pPr>
      <w:shd w:val="clear" w:color="auto" w:fill="FFFFFF"/>
      <w:spacing w:before="540" w:after="420" w:line="240" w:lineRule="atLeast"/>
      <w:outlineLvl w:val="1"/>
    </w:pPr>
    <w:rPr>
      <w:rFonts w:ascii="Times New Roman" w:hAnsi="Times New Roman" w:cs="Times New Roman"/>
      <w:color w:val="auto"/>
      <w:sz w:val="38"/>
      <w:szCs w:val="38"/>
    </w:rPr>
  </w:style>
  <w:style w:type="character" w:customStyle="1" w:styleId="22pt">
    <w:name w:val="Заголовок №2 + Интервал 2 pt"/>
    <w:rsid w:val="00D0268C"/>
    <w:rPr>
      <w:spacing w:val="40"/>
      <w:sz w:val="38"/>
      <w:szCs w:val="38"/>
      <w:lang w:bidi="ar-SA"/>
    </w:rPr>
  </w:style>
  <w:style w:type="character" w:customStyle="1" w:styleId="31">
    <w:name w:val="Основной текст (3)_"/>
    <w:link w:val="32"/>
    <w:locked/>
    <w:rsid w:val="00D0268C"/>
    <w:rPr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D0268C"/>
    <w:pPr>
      <w:shd w:val="clear" w:color="auto" w:fill="FFFFFF"/>
      <w:spacing w:before="420" w:after="420"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4">
    <w:name w:val="Основной текст (4)_"/>
    <w:link w:val="40"/>
    <w:locked/>
    <w:rsid w:val="00D0268C"/>
    <w:rPr>
      <w:sz w:val="27"/>
      <w:szCs w:val="27"/>
      <w:lang w:bidi="ar-SA"/>
    </w:rPr>
  </w:style>
  <w:style w:type="paragraph" w:customStyle="1" w:styleId="40">
    <w:name w:val="Основной текст (4)"/>
    <w:basedOn w:val="a"/>
    <w:link w:val="4"/>
    <w:rsid w:val="00D0268C"/>
    <w:pPr>
      <w:shd w:val="clear" w:color="auto" w:fill="FFFFFF"/>
      <w:spacing w:before="480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1">
    <w:name w:val="Основной текст1"/>
    <w:basedOn w:val="a3"/>
    <w:rsid w:val="00D0268C"/>
    <w:rPr>
      <w:sz w:val="27"/>
      <w:szCs w:val="27"/>
      <w:lang w:bidi="ar-SA"/>
    </w:rPr>
  </w:style>
  <w:style w:type="character" w:customStyle="1" w:styleId="5">
    <w:name w:val="Основной текст (5)_"/>
    <w:link w:val="50"/>
    <w:locked/>
    <w:rsid w:val="00D0268C"/>
    <w:rPr>
      <w:lang w:bidi="ar-SA"/>
    </w:rPr>
  </w:style>
  <w:style w:type="paragraph" w:customStyle="1" w:styleId="50">
    <w:name w:val="Основной текст (5)"/>
    <w:basedOn w:val="a"/>
    <w:link w:val="5"/>
    <w:rsid w:val="00D0268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41">
    <w:name w:val="Основной текст4"/>
    <w:basedOn w:val="a3"/>
    <w:rsid w:val="00D0268C"/>
    <w:rPr>
      <w:sz w:val="27"/>
      <w:szCs w:val="27"/>
      <w:lang w:bidi="ar-SA"/>
    </w:rPr>
  </w:style>
  <w:style w:type="character" w:customStyle="1" w:styleId="51">
    <w:name w:val="Основной текст5"/>
    <w:basedOn w:val="a3"/>
    <w:rsid w:val="00D0268C"/>
    <w:rPr>
      <w:sz w:val="27"/>
      <w:szCs w:val="27"/>
      <w:lang w:bidi="ar-SA"/>
    </w:rPr>
  </w:style>
  <w:style w:type="character" w:customStyle="1" w:styleId="61">
    <w:name w:val="Основной текст6"/>
    <w:basedOn w:val="a3"/>
    <w:rsid w:val="00D0268C"/>
    <w:rPr>
      <w:sz w:val="27"/>
      <w:szCs w:val="27"/>
      <w:lang w:bidi="ar-SA"/>
    </w:rPr>
  </w:style>
  <w:style w:type="character" w:customStyle="1" w:styleId="7">
    <w:name w:val="Основной текст7"/>
    <w:basedOn w:val="a3"/>
    <w:rsid w:val="00D0268C"/>
    <w:rPr>
      <w:sz w:val="27"/>
      <w:szCs w:val="27"/>
      <w:lang w:bidi="ar-SA"/>
    </w:rPr>
  </w:style>
  <w:style w:type="character" w:customStyle="1" w:styleId="110">
    <w:name w:val="Основной текст11"/>
    <w:basedOn w:val="a3"/>
    <w:rsid w:val="00D0268C"/>
    <w:rPr>
      <w:sz w:val="27"/>
      <w:szCs w:val="27"/>
      <w:lang w:bidi="ar-SA"/>
    </w:rPr>
  </w:style>
  <w:style w:type="character" w:customStyle="1" w:styleId="16">
    <w:name w:val="Основной текст16"/>
    <w:basedOn w:val="a3"/>
    <w:rsid w:val="00D0268C"/>
    <w:rPr>
      <w:sz w:val="27"/>
      <w:szCs w:val="27"/>
      <w:lang w:bidi="ar-SA"/>
    </w:rPr>
  </w:style>
  <w:style w:type="character" w:customStyle="1" w:styleId="210">
    <w:name w:val="Основной текст21"/>
    <w:basedOn w:val="a3"/>
    <w:rsid w:val="00D0268C"/>
    <w:rPr>
      <w:sz w:val="27"/>
      <w:szCs w:val="27"/>
      <w:lang w:bidi="ar-SA"/>
    </w:rPr>
  </w:style>
  <w:style w:type="character" w:customStyle="1" w:styleId="28">
    <w:name w:val="Основной текст28"/>
    <w:basedOn w:val="a3"/>
    <w:rsid w:val="00D0268C"/>
    <w:rPr>
      <w:sz w:val="27"/>
      <w:szCs w:val="27"/>
      <w:lang w:bidi="ar-SA"/>
    </w:rPr>
  </w:style>
  <w:style w:type="character" w:customStyle="1" w:styleId="62">
    <w:name w:val="Основной текст (6)_"/>
    <w:link w:val="63"/>
    <w:locked/>
    <w:rsid w:val="00D0268C"/>
    <w:rPr>
      <w:sz w:val="16"/>
      <w:szCs w:val="16"/>
      <w:lang w:bidi="ar-SA"/>
    </w:rPr>
  </w:style>
  <w:style w:type="paragraph" w:customStyle="1" w:styleId="63">
    <w:name w:val="Основной текст (6)"/>
    <w:basedOn w:val="a"/>
    <w:link w:val="62"/>
    <w:rsid w:val="00D0268C"/>
    <w:pPr>
      <w:shd w:val="clear" w:color="auto" w:fill="FFFFFF"/>
      <w:spacing w:after="60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styleId="a4">
    <w:name w:val="Title"/>
    <w:basedOn w:val="a"/>
    <w:link w:val="a5"/>
    <w:qFormat/>
    <w:rsid w:val="00D0268C"/>
    <w:pPr>
      <w:jc w:val="center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character" w:customStyle="1" w:styleId="a5">
    <w:name w:val="Название Знак"/>
    <w:link w:val="a4"/>
    <w:locked/>
    <w:rsid w:val="00D0268C"/>
    <w:rPr>
      <w:rFonts w:eastAsia="Arial Unicode MS"/>
      <w:b/>
      <w:bCs/>
      <w:sz w:val="28"/>
      <w:szCs w:val="28"/>
      <w:lang w:val="ru-RU" w:eastAsia="en-US" w:bidi="ar-SA"/>
    </w:rPr>
  </w:style>
  <w:style w:type="paragraph" w:customStyle="1" w:styleId="12">
    <w:name w:val="Без интервала1"/>
    <w:rsid w:val="00D0268C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basedOn w:val="a"/>
    <w:rsid w:val="00D0268C"/>
    <w:pPr>
      <w:spacing w:before="100" w:after="100"/>
    </w:pPr>
    <w:rPr>
      <w:rFonts w:ascii="Tahoma" w:hAnsi="Tahoma" w:cs="Tahoma"/>
      <w:color w:val="444488"/>
      <w:kern w:val="2"/>
      <w:sz w:val="18"/>
      <w:szCs w:val="18"/>
      <w:lang w:eastAsia="ar-SA"/>
    </w:rPr>
  </w:style>
  <w:style w:type="paragraph" w:styleId="a7">
    <w:name w:val="footnote text"/>
    <w:basedOn w:val="a"/>
    <w:link w:val="a8"/>
    <w:semiHidden/>
    <w:rsid w:val="00D0268C"/>
    <w:pPr>
      <w:overflowPunct w:val="0"/>
      <w:autoSpaceDE w:val="0"/>
    </w:pPr>
    <w:rPr>
      <w:rFonts w:ascii="Times New Roman" w:eastAsia="Arial Unicode MS" w:hAnsi="Times New Roman" w:cs="Times New Roman"/>
      <w:color w:val="auto"/>
      <w:kern w:val="2"/>
      <w:sz w:val="20"/>
      <w:szCs w:val="20"/>
      <w:lang w:eastAsia="ar-SA"/>
    </w:rPr>
  </w:style>
  <w:style w:type="character" w:customStyle="1" w:styleId="a8">
    <w:name w:val="Текст сноски Знак"/>
    <w:link w:val="a7"/>
    <w:semiHidden/>
    <w:locked/>
    <w:rsid w:val="00D0268C"/>
    <w:rPr>
      <w:rFonts w:eastAsia="Arial Unicode MS"/>
      <w:kern w:val="2"/>
      <w:lang w:val="ru-RU" w:eastAsia="ar-SA" w:bidi="ar-SA"/>
    </w:rPr>
  </w:style>
  <w:style w:type="paragraph" w:styleId="a9">
    <w:name w:val="header"/>
    <w:basedOn w:val="a"/>
    <w:link w:val="aa"/>
    <w:rsid w:val="00D0268C"/>
    <w:pPr>
      <w:suppressLineNumbers/>
      <w:tabs>
        <w:tab w:val="center" w:pos="4819"/>
        <w:tab w:val="right" w:pos="9638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a">
    <w:name w:val="Верхний колонтитул Знак"/>
    <w:link w:val="a9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rsid w:val="00D0268C"/>
    <w:pPr>
      <w:suppressLineNumbers/>
      <w:tabs>
        <w:tab w:val="center" w:pos="4677"/>
        <w:tab w:val="right" w:pos="9355"/>
      </w:tabs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c">
    <w:name w:val="Нижний колонтитул Знак"/>
    <w:link w:val="ab"/>
    <w:uiPriority w:val="99"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d">
    <w:name w:val="endnote text"/>
    <w:basedOn w:val="a"/>
    <w:link w:val="ae"/>
    <w:semiHidden/>
    <w:rsid w:val="00D0268C"/>
    <w:pPr>
      <w:widowControl w:val="0"/>
      <w:suppressAutoHyphens/>
    </w:pPr>
    <w:rPr>
      <w:rFonts w:cs="Times New Roman"/>
      <w:color w:val="auto"/>
      <w:kern w:val="2"/>
      <w:sz w:val="20"/>
      <w:szCs w:val="20"/>
      <w:lang w:eastAsia="ar-SA"/>
    </w:rPr>
  </w:style>
  <w:style w:type="character" w:customStyle="1" w:styleId="ae">
    <w:name w:val="Текст концевой сноски Знак"/>
    <w:link w:val="ad"/>
    <w:semiHidden/>
    <w:locked/>
    <w:rsid w:val="00D0268C"/>
    <w:rPr>
      <w:rFonts w:ascii="Arial Unicode MS" w:hAnsi="Arial Unicode MS"/>
      <w:kern w:val="2"/>
      <w:lang w:val="ru-RU" w:eastAsia="ar-SA" w:bidi="ar-SA"/>
    </w:rPr>
  </w:style>
  <w:style w:type="paragraph" w:styleId="af">
    <w:name w:val="Body Text"/>
    <w:basedOn w:val="a"/>
    <w:link w:val="af0"/>
    <w:semiHidden/>
    <w:rsid w:val="00D0268C"/>
    <w:pPr>
      <w:suppressAutoHyphens/>
      <w:spacing w:after="120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0">
    <w:name w:val="Основной текст Знак"/>
    <w:link w:val="af"/>
    <w:semiHidden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1">
    <w:name w:val="Subtitle"/>
    <w:basedOn w:val="a"/>
    <w:next w:val="a"/>
    <w:link w:val="af2"/>
    <w:qFormat/>
    <w:rsid w:val="00D0268C"/>
    <w:pPr>
      <w:numPr>
        <w:ilvl w:val="1"/>
      </w:numPr>
      <w:suppressAutoHyphens/>
    </w:pPr>
    <w:rPr>
      <w:rFonts w:ascii="Cambria" w:eastAsia="Arial Unicode MS" w:hAnsi="Cambria" w:cs="Cambria"/>
      <w:i/>
      <w:iCs/>
      <w:color w:val="4F81BD"/>
      <w:spacing w:val="15"/>
      <w:lang w:eastAsia="ar-SA"/>
    </w:rPr>
  </w:style>
  <w:style w:type="character" w:customStyle="1" w:styleId="af2">
    <w:name w:val="Подзаголовок Знак"/>
    <w:link w:val="af1"/>
    <w:locked/>
    <w:rsid w:val="00D0268C"/>
    <w:rPr>
      <w:rFonts w:ascii="Cambria" w:eastAsia="Arial Unicode MS" w:hAnsi="Cambria" w:cs="Cambria"/>
      <w:i/>
      <w:iCs/>
      <w:color w:val="4F81BD"/>
      <w:spacing w:val="15"/>
      <w:sz w:val="24"/>
      <w:szCs w:val="24"/>
      <w:lang w:val="ru-RU" w:eastAsia="ar-SA" w:bidi="ar-SA"/>
    </w:rPr>
  </w:style>
  <w:style w:type="paragraph" w:styleId="af3">
    <w:name w:val="Body Text Indent"/>
    <w:basedOn w:val="a"/>
    <w:link w:val="af4"/>
    <w:semiHidden/>
    <w:rsid w:val="00D0268C"/>
    <w:pPr>
      <w:suppressAutoHyphens/>
      <w:spacing w:after="120"/>
      <w:ind w:left="283"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af4">
    <w:name w:val="Основной текст с отступом Знак"/>
    <w:link w:val="af3"/>
    <w:semiHidden/>
    <w:locked/>
    <w:rsid w:val="00D0268C"/>
    <w:rPr>
      <w:rFonts w:eastAsia="Arial Unicode MS"/>
      <w:sz w:val="24"/>
      <w:szCs w:val="24"/>
      <w:lang w:val="ru-RU" w:eastAsia="ar-SA" w:bidi="ar-SA"/>
    </w:rPr>
  </w:style>
  <w:style w:type="paragraph" w:styleId="af5">
    <w:name w:val="Balloon Text"/>
    <w:basedOn w:val="a"/>
    <w:link w:val="af6"/>
    <w:semiHidden/>
    <w:rsid w:val="00D0268C"/>
    <w:pPr>
      <w:widowControl w:val="0"/>
      <w:suppressAutoHyphens/>
    </w:pPr>
    <w:rPr>
      <w:rFonts w:ascii="Tahoma" w:hAnsi="Tahoma" w:cs="Tahoma"/>
      <w:color w:val="auto"/>
      <w:kern w:val="2"/>
      <w:sz w:val="16"/>
      <w:szCs w:val="16"/>
      <w:lang w:eastAsia="ar-SA"/>
    </w:rPr>
  </w:style>
  <w:style w:type="character" w:customStyle="1" w:styleId="af6">
    <w:name w:val="Текст выноски Знак"/>
    <w:link w:val="af5"/>
    <w:semiHidden/>
    <w:locked/>
    <w:rsid w:val="00D0268C"/>
    <w:rPr>
      <w:rFonts w:ascii="Tahoma" w:hAnsi="Tahoma" w:cs="Tahoma"/>
      <w:kern w:val="2"/>
      <w:sz w:val="16"/>
      <w:szCs w:val="16"/>
      <w:lang w:val="ru-RU" w:eastAsia="ar-SA" w:bidi="ar-SA"/>
    </w:rPr>
  </w:style>
  <w:style w:type="paragraph" w:customStyle="1" w:styleId="13">
    <w:name w:val="Абзац списка1"/>
    <w:basedOn w:val="a"/>
    <w:rsid w:val="00D0268C"/>
    <w:pPr>
      <w:ind w:left="720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af7">
    <w:name w:val="Содержимое таблицы"/>
    <w:basedOn w:val="a"/>
    <w:rsid w:val="00D0268C"/>
    <w:pPr>
      <w:suppressLineNumbers/>
      <w:suppressAutoHyphens/>
    </w:pPr>
    <w:rPr>
      <w:rFonts w:ascii="Times New Roman" w:eastAsia="Arial Unicode MS" w:hAnsi="Times New Roman" w:cs="Times New Roman"/>
      <w:color w:val="auto"/>
      <w:lang w:eastAsia="ar-SA"/>
    </w:rPr>
  </w:style>
  <w:style w:type="character" w:customStyle="1" w:styleId="33">
    <w:name w:val="Заголовок №3_"/>
    <w:link w:val="34"/>
    <w:locked/>
    <w:rsid w:val="00D0268C"/>
    <w:rPr>
      <w:spacing w:val="10"/>
      <w:sz w:val="25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D0268C"/>
    <w:pPr>
      <w:shd w:val="clear" w:color="auto" w:fill="FFFFFF"/>
      <w:spacing w:before="780" w:after="540" w:line="324" w:lineRule="exact"/>
      <w:outlineLvl w:val="2"/>
    </w:pPr>
    <w:rPr>
      <w:rFonts w:ascii="Times New Roman" w:hAnsi="Times New Roman" w:cs="Times New Roman"/>
      <w:color w:val="auto"/>
      <w:spacing w:val="10"/>
      <w:sz w:val="25"/>
      <w:szCs w:val="20"/>
      <w:shd w:val="clear" w:color="auto" w:fill="FFFFFF"/>
    </w:rPr>
  </w:style>
  <w:style w:type="character" w:customStyle="1" w:styleId="af8">
    <w:name w:val="Гипертекстовая ссылка"/>
    <w:rsid w:val="00D0268C"/>
    <w:rPr>
      <w:rFonts w:ascii="Times New Roman" w:hAnsi="Times New Roman"/>
      <w:b/>
      <w:color w:val="auto"/>
    </w:rPr>
  </w:style>
  <w:style w:type="paragraph" w:customStyle="1" w:styleId="Style6">
    <w:name w:val="Style6"/>
    <w:basedOn w:val="a"/>
    <w:rsid w:val="00D0268C"/>
    <w:pPr>
      <w:widowControl w:val="0"/>
      <w:autoSpaceDE w:val="0"/>
      <w:autoSpaceDN w:val="0"/>
      <w:adjustRightInd w:val="0"/>
      <w:spacing w:line="226" w:lineRule="exact"/>
      <w:ind w:firstLine="487"/>
    </w:pPr>
    <w:rPr>
      <w:rFonts w:ascii="Times New Roman" w:eastAsia="Arial Unicode MS" w:hAnsi="Times New Roman" w:cs="Times New Roman"/>
      <w:color w:val="auto"/>
      <w:lang w:eastAsia="ru-RU"/>
    </w:rPr>
  </w:style>
  <w:style w:type="character" w:customStyle="1" w:styleId="FontStyle12">
    <w:name w:val="Font Style12"/>
    <w:rsid w:val="00D0268C"/>
    <w:rPr>
      <w:rFonts w:ascii="Times New Roman" w:hAnsi="Times New Roman"/>
      <w:sz w:val="18"/>
    </w:rPr>
  </w:style>
  <w:style w:type="paragraph" w:customStyle="1" w:styleId="Standard">
    <w:name w:val="Standard"/>
    <w:rsid w:val="00D0268C"/>
    <w:pPr>
      <w:suppressAutoHyphens/>
    </w:pPr>
    <w:rPr>
      <w:rFonts w:eastAsia="Arial Unicode MS"/>
      <w:kern w:val="2"/>
      <w:sz w:val="24"/>
      <w:szCs w:val="24"/>
      <w:lang w:eastAsia="ar-SA"/>
    </w:rPr>
  </w:style>
  <w:style w:type="character" w:customStyle="1" w:styleId="af9">
    <w:name w:val="Цветовое выделение"/>
    <w:rsid w:val="002B793D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2B793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lang w:eastAsia="ru-RU"/>
    </w:rPr>
  </w:style>
  <w:style w:type="paragraph" w:customStyle="1" w:styleId="western">
    <w:name w:val="western"/>
    <w:basedOn w:val="a"/>
    <w:rsid w:val="00C57F97"/>
    <w:pPr>
      <w:spacing w:before="100" w:beforeAutospacing="1" w:after="115"/>
    </w:pPr>
    <w:rPr>
      <w:rFonts w:ascii="Times New Roman" w:hAnsi="Times New Roman" w:cs="Times New Roman"/>
      <w:lang w:eastAsia="ru-RU"/>
    </w:rPr>
  </w:style>
  <w:style w:type="paragraph" w:customStyle="1" w:styleId="Style4">
    <w:name w:val="Style4"/>
    <w:basedOn w:val="a"/>
    <w:rsid w:val="001631C0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Times New Roman"/>
      <w:color w:val="auto"/>
      <w:lang w:eastAsia="ru-RU"/>
    </w:rPr>
  </w:style>
  <w:style w:type="character" w:customStyle="1" w:styleId="FontStyle13">
    <w:name w:val="Font Style13"/>
    <w:rsid w:val="001631C0"/>
    <w:rPr>
      <w:rFonts w:ascii="Times New Roman" w:hAnsi="Times New Roman" w:cs="Times New Roman"/>
      <w:sz w:val="24"/>
      <w:szCs w:val="24"/>
    </w:rPr>
  </w:style>
  <w:style w:type="table" w:styleId="afb">
    <w:name w:val="Table Grid"/>
    <w:basedOn w:val="a1"/>
    <w:uiPriority w:val="59"/>
    <w:rsid w:val="0076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065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369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36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Без интервала1"/>
    <w:rsid w:val="00097CFE"/>
    <w:pPr>
      <w:ind w:firstLine="902"/>
    </w:pPr>
    <w:rPr>
      <w:rFonts w:ascii="Calibri" w:hAnsi="Calibri" w:cs="Calibri"/>
      <w:sz w:val="22"/>
      <w:szCs w:val="22"/>
      <w:lang w:eastAsia="en-US"/>
    </w:rPr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3939E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4210-662D-4AC6-9CBA-68E32A5F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4574</Words>
  <Characters>26074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МАРКСОВСКОГО МУНИЦИПАЛЬНОГО</vt:lpstr>
    </vt:vector>
  </TitlesOfParts>
  <Company>Microsoft</Company>
  <LinksUpToDate>false</LinksUpToDate>
  <CharactersWithSpaces>30587</CharactersWithSpaces>
  <SharedDoc>false</SharedDoc>
  <HLinks>
    <vt:vector size="12" baseType="variant"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МАРКСОВСКОГО МУНИЦИПАЛЬНОГО</dc:title>
  <dc:creator>УК</dc:creator>
  <cp:lastModifiedBy>V.Yarovaya</cp:lastModifiedBy>
  <cp:revision>5</cp:revision>
  <cp:lastPrinted>2023-07-31T08:02:00Z</cp:lastPrinted>
  <dcterms:created xsi:type="dcterms:W3CDTF">2023-08-07T11:21:00Z</dcterms:created>
  <dcterms:modified xsi:type="dcterms:W3CDTF">2023-09-28T10:14:00Z</dcterms:modified>
</cp:coreProperties>
</file>