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524B96" w:rsidRPr="00253D8C" w:rsidTr="007E7AF5">
        <w:trPr>
          <w:trHeight w:val="3119"/>
        </w:trPr>
        <w:tc>
          <w:tcPr>
            <w:tcW w:w="9639" w:type="dxa"/>
          </w:tcPr>
          <w:p w:rsidR="00524B96" w:rsidRPr="00253D8C" w:rsidRDefault="00524B96" w:rsidP="0052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D8C">
              <w:rPr>
                <w:rFonts w:ascii="Courier New" w:eastAsia="Times New Roman" w:hAnsi="Courier New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96" w:rsidRPr="0095230C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АДМИНИСТРАЦИЯ</w:t>
            </w:r>
          </w:p>
          <w:p w:rsidR="00524B96" w:rsidRPr="0095230C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АТКАРСКОГО МУНИЦИПАЛЬНОГО РАЙОНА</w:t>
            </w:r>
          </w:p>
          <w:p w:rsidR="00524B96" w:rsidRPr="0095230C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САРАТОВСКОЙ  ОБЛАСТИ</w:t>
            </w:r>
          </w:p>
          <w:p w:rsidR="00524B96" w:rsidRPr="0095230C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253D8C" w:rsidRPr="0095230C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 С Т А Н О В Л Е Н И Е  </w:t>
            </w:r>
          </w:p>
          <w:p w:rsidR="00524B96" w:rsidRPr="00253D8C" w:rsidRDefault="00524B96" w:rsidP="00524B96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524B96" w:rsidRPr="004D627E" w:rsidRDefault="0095230C" w:rsidP="00524B96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D62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</w:t>
      </w:r>
      <w:r w:rsidR="004D627E" w:rsidRPr="004D62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4D627E" w:rsidRPr="004D627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17.08.2023</w:t>
      </w:r>
      <w:r w:rsidR="004D627E" w:rsidRPr="004D62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4D627E" w:rsidRPr="004D627E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466</w:t>
      </w:r>
    </w:p>
    <w:p w:rsidR="00524B96" w:rsidRPr="00253D8C" w:rsidRDefault="00524B96" w:rsidP="00524B9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24B96" w:rsidRPr="0095230C" w:rsidRDefault="00524B96" w:rsidP="001C4111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230C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tbl>
      <w:tblPr>
        <w:tblpPr w:leftFromText="180" w:rightFromText="180" w:vertAnchor="text" w:horzAnchor="margin" w:tblpY="145"/>
        <w:tblW w:w="54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524B96" w:rsidRPr="0095230C" w:rsidTr="0095230C">
        <w:trPr>
          <w:trHeight w:val="1418"/>
        </w:trPr>
        <w:tc>
          <w:tcPr>
            <w:tcW w:w="5457" w:type="dxa"/>
          </w:tcPr>
          <w:p w:rsidR="002410E0" w:rsidRPr="0095230C" w:rsidRDefault="007827AD" w:rsidP="004127C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Об утверждении программы </w:t>
            </w:r>
            <w:r w:rsid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персонифицированного </w:t>
            </w:r>
            <w:r w:rsidRPr="0095230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финансирования дополнительного образования детей на 2023 – 2024 годы</w:t>
            </w:r>
          </w:p>
        </w:tc>
      </w:tr>
    </w:tbl>
    <w:p w:rsidR="00524B96" w:rsidRPr="00253D8C" w:rsidRDefault="00524B96" w:rsidP="00524B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24B96" w:rsidRPr="00253D8C" w:rsidRDefault="00524B96" w:rsidP="005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6" w:rsidRPr="00253D8C" w:rsidRDefault="00524B96" w:rsidP="005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6" w:rsidRPr="00253D8C" w:rsidRDefault="00524B96" w:rsidP="0094368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E0" w:rsidRPr="00253D8C" w:rsidRDefault="002410E0" w:rsidP="0094368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827AD" w:rsidRPr="00253D8C" w:rsidRDefault="007827AD" w:rsidP="007827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0EB" w:rsidRPr="0095230C" w:rsidRDefault="0095230C" w:rsidP="0095230C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94368F" w:rsidRPr="0095230C">
        <w:rPr>
          <w:rFonts w:ascii="PT Astra Serif" w:eastAsia="Calibri" w:hAnsi="PT Astra Serif" w:cs="Times New Roman"/>
          <w:sz w:val="28"/>
          <w:szCs w:val="28"/>
        </w:rPr>
        <w:t xml:space="preserve">В соответствии с муниципальной программой </w:t>
      </w:r>
      <w:r w:rsidR="0094368F" w:rsidRPr="0095230C">
        <w:rPr>
          <w:rFonts w:ascii="PT Astra Serif" w:eastAsia="Calibri" w:hAnsi="PT Astra Serif" w:cs="Times New Roman"/>
          <w:b/>
          <w:bCs/>
          <w:sz w:val="28"/>
          <w:szCs w:val="28"/>
        </w:rPr>
        <w:t>«</w:t>
      </w:r>
      <w:r w:rsidR="0094368F" w:rsidRPr="0095230C">
        <w:rPr>
          <w:rFonts w:ascii="PT Astra Serif" w:eastAsia="Calibri" w:hAnsi="PT Astra Serif" w:cs="Times New Roman"/>
          <w:bCs/>
          <w:sz w:val="28"/>
          <w:szCs w:val="28"/>
        </w:rPr>
        <w:t>Развитие образования Аткарско</w:t>
      </w:r>
      <w:r w:rsidR="00AC5588" w:rsidRPr="0095230C">
        <w:rPr>
          <w:rFonts w:ascii="PT Astra Serif" w:eastAsia="Calibri" w:hAnsi="PT Astra Serif" w:cs="Times New Roman"/>
          <w:bCs/>
          <w:sz w:val="28"/>
          <w:szCs w:val="28"/>
        </w:rPr>
        <w:t>го муниципального района на 202</w:t>
      </w:r>
      <w:r w:rsidR="004127CE" w:rsidRPr="0095230C">
        <w:rPr>
          <w:rFonts w:ascii="PT Astra Serif" w:eastAsia="Calibri" w:hAnsi="PT Astra Serif" w:cs="Times New Roman"/>
          <w:bCs/>
          <w:sz w:val="28"/>
          <w:szCs w:val="28"/>
        </w:rPr>
        <w:t>3</w:t>
      </w:r>
      <w:r w:rsidR="0094368F" w:rsidRPr="0095230C">
        <w:rPr>
          <w:rFonts w:ascii="PT Astra Serif" w:eastAsia="Calibri" w:hAnsi="PT Astra Serif" w:cs="Times New Roman"/>
          <w:bCs/>
          <w:sz w:val="28"/>
          <w:szCs w:val="28"/>
        </w:rPr>
        <w:t xml:space="preserve"> - 202</w:t>
      </w:r>
      <w:r w:rsidR="004127CE" w:rsidRPr="0095230C">
        <w:rPr>
          <w:rFonts w:ascii="PT Astra Serif" w:eastAsia="Calibri" w:hAnsi="PT Astra Serif" w:cs="Times New Roman"/>
          <w:bCs/>
          <w:sz w:val="28"/>
          <w:szCs w:val="28"/>
        </w:rPr>
        <w:t>5</w:t>
      </w:r>
      <w:r w:rsidR="0094368F" w:rsidRPr="0095230C">
        <w:rPr>
          <w:rFonts w:ascii="PT Astra Serif" w:eastAsia="Calibri" w:hAnsi="PT Astra Serif" w:cs="Times New Roman"/>
          <w:bCs/>
          <w:sz w:val="28"/>
          <w:szCs w:val="28"/>
        </w:rPr>
        <w:t xml:space="preserve"> годы</w:t>
      </w:r>
      <w:r w:rsidR="0094368F" w:rsidRPr="0095230C">
        <w:rPr>
          <w:rFonts w:ascii="PT Astra Serif" w:eastAsia="Calibri" w:hAnsi="PT Astra Serif" w:cs="Times New Roman"/>
          <w:b/>
          <w:bCs/>
          <w:sz w:val="28"/>
          <w:szCs w:val="28"/>
        </w:rPr>
        <w:t>»,</w:t>
      </w:r>
      <w:r w:rsidR="0094368F" w:rsidRPr="0095230C">
        <w:rPr>
          <w:rFonts w:ascii="PT Astra Serif" w:eastAsia="Calibri" w:hAnsi="PT Astra Serif" w:cs="Times New Roman"/>
          <w:sz w:val="28"/>
          <w:szCs w:val="28"/>
        </w:rPr>
        <w:t xml:space="preserve"> утвержденной постановлением администрации Аткарского муниципального района № </w:t>
      </w:r>
      <w:r w:rsidR="004127CE" w:rsidRPr="0095230C">
        <w:rPr>
          <w:rFonts w:ascii="PT Astra Serif" w:eastAsia="Calibri" w:hAnsi="PT Astra Serif" w:cs="Times New Roman"/>
          <w:sz w:val="28"/>
          <w:szCs w:val="28"/>
        </w:rPr>
        <w:t>679</w:t>
      </w:r>
      <w:r w:rsidR="0094368F" w:rsidRPr="0095230C">
        <w:rPr>
          <w:rFonts w:ascii="PT Astra Serif" w:eastAsia="Calibri" w:hAnsi="PT Astra Serif" w:cs="Times New Roman"/>
          <w:sz w:val="28"/>
          <w:szCs w:val="28"/>
        </w:rPr>
        <w:t xml:space="preserve"> о</w:t>
      </w:r>
      <w:r w:rsidR="004127CE" w:rsidRPr="0095230C">
        <w:rPr>
          <w:rFonts w:ascii="PT Astra Serif" w:eastAsia="Calibri" w:hAnsi="PT Astra Serif" w:cs="Times New Roman"/>
          <w:sz w:val="28"/>
          <w:szCs w:val="28"/>
        </w:rPr>
        <w:t>т 05</w:t>
      </w:r>
      <w:r w:rsidR="003030E6" w:rsidRPr="0095230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127CE" w:rsidRPr="0095230C">
        <w:rPr>
          <w:rFonts w:ascii="PT Astra Serif" w:eastAsia="Calibri" w:hAnsi="PT Astra Serif" w:cs="Times New Roman"/>
          <w:sz w:val="28"/>
          <w:szCs w:val="28"/>
        </w:rPr>
        <w:t xml:space="preserve">сентября </w:t>
      </w:r>
      <w:r w:rsidR="0094368F" w:rsidRPr="0095230C">
        <w:rPr>
          <w:rFonts w:ascii="PT Astra Serif" w:eastAsia="Calibri" w:hAnsi="PT Astra Serif" w:cs="Times New Roman"/>
          <w:sz w:val="28"/>
          <w:szCs w:val="28"/>
        </w:rPr>
        <w:t>20</w:t>
      </w:r>
      <w:r w:rsidR="002410E0" w:rsidRPr="0095230C">
        <w:rPr>
          <w:rFonts w:ascii="PT Astra Serif" w:eastAsia="Calibri" w:hAnsi="PT Astra Serif" w:cs="Times New Roman"/>
          <w:sz w:val="28"/>
          <w:szCs w:val="28"/>
        </w:rPr>
        <w:t>2</w:t>
      </w:r>
      <w:r w:rsidR="004127CE" w:rsidRPr="0095230C">
        <w:rPr>
          <w:rFonts w:ascii="PT Astra Serif" w:eastAsia="Calibri" w:hAnsi="PT Astra Serif" w:cs="Times New Roman"/>
          <w:sz w:val="28"/>
          <w:szCs w:val="28"/>
        </w:rPr>
        <w:t>2</w:t>
      </w:r>
      <w:r w:rsidR="003030E6" w:rsidRPr="0095230C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="0094368F" w:rsidRPr="0095230C">
        <w:rPr>
          <w:rFonts w:ascii="PT Astra Serif" w:eastAsia="Calibri" w:hAnsi="PT Astra Serif" w:cs="Times New Roman"/>
          <w:sz w:val="28"/>
          <w:szCs w:val="28"/>
        </w:rPr>
        <w:t>,</w:t>
      </w:r>
      <w:r w:rsidR="004127CE" w:rsidRPr="0095230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E20EB" w:rsidRPr="0095230C">
        <w:rPr>
          <w:rFonts w:ascii="PT Astra Serif" w:hAnsi="PT Astra Serif" w:cs="Times New Roman"/>
          <w:sz w:val="28"/>
          <w:szCs w:val="28"/>
        </w:rPr>
        <w:t>Уставом Аткарского муниципального района Саратовской области,</w:t>
      </w:r>
      <w:r w:rsidR="00CE20EB" w:rsidRPr="0095230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0EB" w:rsidRPr="0095230C">
        <w:rPr>
          <w:rFonts w:ascii="PT Astra Serif" w:hAnsi="PT Astra Serif" w:cs="Times New Roman"/>
          <w:sz w:val="28"/>
          <w:szCs w:val="28"/>
        </w:rPr>
        <w:t>в целях обеспечения реализации прав граждан на образование</w:t>
      </w:r>
      <w:r w:rsidR="00CE20EB" w:rsidRPr="0095230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администрация А</w:t>
      </w:r>
      <w:r w:rsidR="00253D8C" w:rsidRPr="0095230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ткарского муниципального района</w:t>
      </w:r>
      <w:r w:rsidR="00CE20EB" w:rsidRPr="0095230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368F" w:rsidRPr="0095230C" w:rsidRDefault="00CE20EB" w:rsidP="00CE20EB">
      <w:pPr>
        <w:spacing w:after="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95230C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CE20EB" w:rsidRPr="0095230C" w:rsidRDefault="0095230C" w:rsidP="0095230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 w:rsidR="008703BA" w:rsidRPr="0095230C"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="007827AD" w:rsidRPr="0095230C">
        <w:rPr>
          <w:rFonts w:ascii="PT Astra Serif" w:eastAsia="Calibri" w:hAnsi="PT Astra Serif" w:cs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</w:t>
      </w:r>
      <w:proofErr w:type="gramStart"/>
      <w:r w:rsidR="007827AD" w:rsidRPr="0095230C">
        <w:rPr>
          <w:rFonts w:ascii="PT Astra Serif" w:eastAsia="Calibri" w:hAnsi="PT Astra Serif" w:cs="Times New Roman"/>
          <w:sz w:val="28"/>
          <w:szCs w:val="28"/>
        </w:rPr>
        <w:t>в</w:t>
      </w:r>
      <w:proofErr w:type="gramEnd"/>
      <w:r w:rsidR="007827AD" w:rsidRPr="0095230C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7827AD" w:rsidRPr="0095230C">
        <w:rPr>
          <w:rFonts w:ascii="PT Astra Serif" w:eastAsia="Calibri" w:hAnsi="PT Astra Serif" w:cs="Times New Roman"/>
          <w:sz w:val="28"/>
          <w:szCs w:val="28"/>
        </w:rPr>
        <w:t>Аткарском</w:t>
      </w:r>
      <w:proofErr w:type="gramEnd"/>
      <w:r w:rsidR="007827AD" w:rsidRPr="0095230C">
        <w:rPr>
          <w:rFonts w:ascii="PT Astra Serif" w:eastAsia="Calibri" w:hAnsi="PT Astra Serif" w:cs="Times New Roman"/>
          <w:sz w:val="28"/>
          <w:szCs w:val="28"/>
        </w:rPr>
        <w:t xml:space="preserve"> муниципальном районе на 2023-2024 годы (далее – программа персонифицированного финансирования) в соответствии с приложением.</w:t>
      </w:r>
    </w:p>
    <w:p w:rsidR="004127CE" w:rsidRPr="0095230C" w:rsidRDefault="0095230C" w:rsidP="00D23B5B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4127CE" w:rsidRPr="0095230C">
        <w:rPr>
          <w:rFonts w:ascii="PT Astra Serif" w:hAnsi="PT Astra Serif"/>
          <w:sz w:val="28"/>
          <w:szCs w:val="28"/>
        </w:rPr>
        <w:t>2. Управлению образования администрации  Аткарского муниципального района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1C4111" w:rsidRPr="0095230C" w:rsidRDefault="0095230C" w:rsidP="001C4111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D23B5B" w:rsidRPr="0095230C">
        <w:rPr>
          <w:rFonts w:ascii="PT Astra Serif" w:hAnsi="PT Astra Serif"/>
          <w:sz w:val="28"/>
          <w:szCs w:val="28"/>
        </w:rPr>
        <w:t>3. Настоящее постановление вступает в силу с 1 сентября 2023 года.</w:t>
      </w:r>
    </w:p>
    <w:p w:rsidR="001C4111" w:rsidRPr="0095230C" w:rsidRDefault="0095230C" w:rsidP="001C4111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C4111" w:rsidRPr="0095230C">
        <w:rPr>
          <w:rFonts w:ascii="PT Astra Serif" w:hAnsi="PT Astra Serif"/>
          <w:sz w:val="28"/>
          <w:szCs w:val="28"/>
        </w:rPr>
        <w:t>4. Признать утратившим силу с 01 сентября 2023 года постановление администрации Аткарского муниципального района</w:t>
      </w:r>
    </w:p>
    <w:p w:rsidR="001C4111" w:rsidRPr="0095230C" w:rsidRDefault="0095230C" w:rsidP="0095230C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</w:t>
      </w:r>
      <w:r w:rsidR="001C4111" w:rsidRPr="0095230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 30.12.2022 года № 1033 «Об утверждении программы персонифицированного финансирования дополнительного образования детей на 2023 год», </w:t>
      </w:r>
    </w:p>
    <w:p w:rsidR="00524B96" w:rsidRPr="0095230C" w:rsidRDefault="0095230C" w:rsidP="008703BA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1C4111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703BA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6634B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96634B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96634B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23B5B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исполняющего обязанности </w:t>
      </w:r>
      <w:r w:rsidR="0096634B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главы администрации мун</w:t>
      </w:r>
      <w:r w:rsidR="00A37BD2" w:rsidRPr="0095230C"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района Шерешилову Л.В.</w:t>
      </w:r>
    </w:p>
    <w:p w:rsidR="00524B96" w:rsidRDefault="00524B96" w:rsidP="00524B96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5230C" w:rsidRPr="0095230C" w:rsidRDefault="0095230C" w:rsidP="00524B96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24B96" w:rsidRPr="009D7AB5" w:rsidRDefault="00FE7F24" w:rsidP="009D7AB5">
      <w:pPr>
        <w:rPr>
          <w:rFonts w:ascii="PT Astra Serif" w:hAnsi="PT Astra Serif"/>
          <w:b/>
          <w:sz w:val="28"/>
          <w:szCs w:val="28"/>
          <w:lang w:eastAsia="ru-RU"/>
        </w:rPr>
      </w:pPr>
      <w:r w:rsidRPr="009D7AB5">
        <w:rPr>
          <w:rFonts w:ascii="PT Astra Serif" w:hAnsi="PT Astra Serif"/>
          <w:b/>
          <w:sz w:val="28"/>
          <w:szCs w:val="28"/>
          <w:lang w:eastAsia="ru-RU"/>
        </w:rPr>
        <w:t>Г</w:t>
      </w:r>
      <w:r w:rsidR="00524B96" w:rsidRPr="009D7AB5">
        <w:rPr>
          <w:rFonts w:ascii="PT Astra Serif" w:hAnsi="PT Astra Serif"/>
          <w:b/>
          <w:sz w:val="28"/>
          <w:szCs w:val="28"/>
          <w:lang w:eastAsia="ru-RU"/>
        </w:rPr>
        <w:t>лав</w:t>
      </w:r>
      <w:r w:rsidRPr="009D7AB5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25666A" w:rsidRPr="009D7AB5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района</w:t>
      </w:r>
      <w:r w:rsidRPr="009D7AB5">
        <w:rPr>
          <w:rFonts w:ascii="PT Astra Serif" w:hAnsi="PT Astra Serif"/>
          <w:b/>
          <w:sz w:val="28"/>
          <w:szCs w:val="28"/>
          <w:lang w:eastAsia="ru-RU"/>
        </w:rPr>
        <w:t xml:space="preserve">                 </w:t>
      </w:r>
      <w:r w:rsidR="00AC5588" w:rsidRPr="009D7AB5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9D7AB5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AC5588" w:rsidRPr="009D7AB5">
        <w:rPr>
          <w:rFonts w:ascii="PT Astra Serif" w:hAnsi="PT Astra Serif"/>
          <w:b/>
          <w:sz w:val="28"/>
          <w:szCs w:val="28"/>
          <w:lang w:eastAsia="ru-RU"/>
        </w:rPr>
        <w:t xml:space="preserve">               </w:t>
      </w:r>
      <w:r w:rsidRPr="009D7AB5">
        <w:rPr>
          <w:rFonts w:ascii="PT Astra Serif" w:hAnsi="PT Astra Serif"/>
          <w:b/>
          <w:sz w:val="28"/>
          <w:szCs w:val="28"/>
          <w:lang w:eastAsia="ru-RU"/>
        </w:rPr>
        <w:t xml:space="preserve">     В.В. Елин</w:t>
      </w:r>
    </w:p>
    <w:p w:rsidR="007827AD" w:rsidRPr="0095230C" w:rsidRDefault="007827AD" w:rsidP="00524B96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21"/>
      </w:tblGrid>
      <w:tr w:rsidR="00C9115F" w:rsidTr="00C9115F">
        <w:tc>
          <w:tcPr>
            <w:tcW w:w="5211" w:type="dxa"/>
          </w:tcPr>
          <w:p w:rsidR="00C9115F" w:rsidRDefault="00C9115F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1" w:type="dxa"/>
          </w:tcPr>
          <w:p w:rsidR="00C9115F" w:rsidRDefault="00C9115F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C9115F" w:rsidRDefault="00C9115F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C9115F" w:rsidRDefault="00C9115F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района</w:t>
            </w:r>
          </w:p>
          <w:p w:rsidR="00C9115F" w:rsidRDefault="00663E0C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Pr="00663E0C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17.08.2023</w:t>
            </w:r>
            <w:r w:rsidR="00C91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C9115F" w:rsidRPr="00663E0C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663E0C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466</w:t>
            </w:r>
          </w:p>
        </w:tc>
      </w:tr>
    </w:tbl>
    <w:p w:rsidR="007827AD" w:rsidRPr="00726316" w:rsidRDefault="007827AD" w:rsidP="00C911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873" w:rsidRPr="007827AD" w:rsidRDefault="00294873" w:rsidP="007827AD">
      <w:pPr>
        <w:tabs>
          <w:tab w:val="left" w:pos="1981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827AD">
        <w:rPr>
          <w:rFonts w:ascii="PT Astra Serif" w:hAnsi="PT Astra Serif"/>
          <w:b/>
          <w:sz w:val="28"/>
          <w:szCs w:val="28"/>
        </w:rPr>
        <w:t>Программа</w:t>
      </w:r>
      <w:r w:rsidR="007827AD">
        <w:rPr>
          <w:rFonts w:ascii="PT Astra Serif" w:hAnsi="PT Astra Serif"/>
          <w:b/>
          <w:sz w:val="28"/>
          <w:szCs w:val="28"/>
        </w:rPr>
        <w:t xml:space="preserve"> </w:t>
      </w:r>
      <w:r w:rsidRPr="007827AD">
        <w:rPr>
          <w:rFonts w:ascii="PT Astra Serif" w:hAnsi="PT Astra Serif"/>
          <w:b/>
          <w:sz w:val="28"/>
          <w:szCs w:val="28"/>
        </w:rPr>
        <w:t xml:space="preserve">персонифицированного финансирования дополнительного образования детей </w:t>
      </w:r>
      <w:proofErr w:type="gramStart"/>
      <w:r w:rsidRPr="007827AD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7827AD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7827AD">
        <w:rPr>
          <w:rFonts w:ascii="PT Astra Serif" w:hAnsi="PT Astra Serif"/>
          <w:b/>
          <w:sz w:val="28"/>
          <w:szCs w:val="28"/>
        </w:rPr>
        <w:t>Аткарском</w:t>
      </w:r>
      <w:proofErr w:type="gramEnd"/>
      <w:r w:rsidRPr="007827AD">
        <w:rPr>
          <w:rFonts w:ascii="PT Astra Serif" w:hAnsi="PT Astra Serif"/>
          <w:b/>
          <w:sz w:val="28"/>
          <w:szCs w:val="28"/>
        </w:rPr>
        <w:t xml:space="preserve"> муниципальном районе </w:t>
      </w:r>
    </w:p>
    <w:p w:rsidR="00294873" w:rsidRPr="007827AD" w:rsidRDefault="00294873" w:rsidP="00294873">
      <w:pPr>
        <w:tabs>
          <w:tab w:val="left" w:pos="1981"/>
        </w:tabs>
        <w:jc w:val="center"/>
        <w:rPr>
          <w:rFonts w:ascii="PT Astra Serif" w:hAnsi="PT Astra Serif"/>
          <w:smallCaps/>
          <w:sz w:val="28"/>
          <w:szCs w:val="28"/>
        </w:rPr>
      </w:pPr>
      <w:r w:rsidRPr="007827AD">
        <w:rPr>
          <w:rFonts w:ascii="PT Astra Serif" w:hAnsi="PT Astra Serif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6"/>
        <w:tblW w:w="0" w:type="auto"/>
        <w:tblLook w:val="04A0"/>
      </w:tblPr>
      <w:tblGrid>
        <w:gridCol w:w="638"/>
        <w:gridCol w:w="7200"/>
        <w:gridCol w:w="1733"/>
      </w:tblGrid>
      <w:tr w:rsidR="00294873" w:rsidRPr="007827AD" w:rsidTr="000142E8">
        <w:tc>
          <w:tcPr>
            <w:tcW w:w="638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200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1733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с 1 сентября 2023 года по 31 августа 2024 года</w:t>
            </w:r>
          </w:p>
        </w:tc>
      </w:tr>
      <w:tr w:rsidR="00294873" w:rsidRPr="007827AD" w:rsidTr="000142E8">
        <w:tc>
          <w:tcPr>
            <w:tcW w:w="638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Категория детей, которым предоставляются сертификаты ПФДО</w:t>
            </w:r>
          </w:p>
        </w:tc>
        <w:tc>
          <w:tcPr>
            <w:tcW w:w="1733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Дети в возрасте от 5 до 18 лет</w:t>
            </w:r>
          </w:p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4873" w:rsidRPr="007827AD" w:rsidTr="000142E8">
        <w:tc>
          <w:tcPr>
            <w:tcW w:w="638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200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1733" w:type="dxa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2044924,00</w:t>
            </w:r>
          </w:p>
        </w:tc>
      </w:tr>
      <w:tr w:rsidR="00294873" w:rsidRPr="007827AD" w:rsidTr="000142E8">
        <w:tc>
          <w:tcPr>
            <w:tcW w:w="638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200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2023 года по 31 декабря 2023 года, рублей</w:t>
            </w:r>
          </w:p>
        </w:tc>
        <w:tc>
          <w:tcPr>
            <w:tcW w:w="1733" w:type="dxa"/>
          </w:tcPr>
          <w:p w:rsidR="00294873" w:rsidRPr="007827AD" w:rsidRDefault="00A37BD2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966064,27</w:t>
            </w:r>
          </w:p>
        </w:tc>
      </w:tr>
      <w:tr w:rsidR="00294873" w:rsidRPr="007827AD" w:rsidTr="000142E8">
        <w:tc>
          <w:tcPr>
            <w:tcW w:w="638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7200" w:type="dxa"/>
            <w:vAlign w:val="center"/>
          </w:tcPr>
          <w:p w:rsidR="00294873" w:rsidRPr="007827AD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2024 года по 31 августа 2024 года, рублей</w:t>
            </w:r>
          </w:p>
        </w:tc>
        <w:tc>
          <w:tcPr>
            <w:tcW w:w="1733" w:type="dxa"/>
          </w:tcPr>
          <w:p w:rsidR="00294873" w:rsidRPr="007827AD" w:rsidRDefault="00A37BD2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1078859,73</w:t>
            </w:r>
          </w:p>
        </w:tc>
      </w:tr>
    </w:tbl>
    <w:p w:rsidR="00294873" w:rsidRDefault="00294873" w:rsidP="00294873">
      <w:pPr>
        <w:tabs>
          <w:tab w:val="left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32"/>
      </w:tblGrid>
      <w:tr w:rsidR="00C9115F" w:rsidTr="00C9115F">
        <w:tc>
          <w:tcPr>
            <w:tcW w:w="9832" w:type="dxa"/>
          </w:tcPr>
          <w:p w:rsidR="00C9115F" w:rsidRPr="007827AD" w:rsidRDefault="00C9115F" w:rsidP="00C9115F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7AD">
              <w:rPr>
                <w:rFonts w:ascii="PT Astra Serif" w:hAnsi="PT Astra Serif"/>
                <w:sz w:val="28"/>
                <w:szCs w:val="28"/>
              </w:rPr>
      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7827AD">
              <w:rPr>
                <w:rFonts w:ascii="PT Astra Serif" w:hAnsi="PT Astra Serif"/>
                <w:sz w:val="28"/>
                <w:szCs w:val="28"/>
              </w:rPr>
              <w:t>общеразвивающих</w:t>
            </w:r>
            <w:proofErr w:type="spellEnd"/>
            <w:r w:rsidRPr="007827AD">
              <w:rPr>
                <w:rFonts w:ascii="PT Astra Serif" w:hAnsi="PT Astra Serif"/>
                <w:sz w:val="28"/>
                <w:szCs w:val="28"/>
              </w:rPr>
              <w:t xml:space="preserve"> программ для детей» в расчете на одного ребенка </w:t>
            </w:r>
            <w:r w:rsidRPr="007827A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Аткарского муниципального района.</w:t>
            </w:r>
          </w:p>
          <w:p w:rsidR="00C9115F" w:rsidRPr="007827AD" w:rsidRDefault="00C9115F" w:rsidP="00C9115F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7A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Предельное число социальных сертификатов, используемых для обучения по дополнительным </w:t>
            </w:r>
            <w:proofErr w:type="spellStart"/>
            <w:r w:rsidRPr="007827A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общеразвивающим</w:t>
            </w:r>
            <w:proofErr w:type="spellEnd"/>
            <w:r w:rsidRPr="007827A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программам, не устанавливается и ограничивается исключительно предельными объемами </w:t>
            </w:r>
            <w:r w:rsidRPr="007827AD">
              <w:rPr>
                <w:rFonts w:ascii="PT Astra Serif" w:hAnsi="PT Astra Serif"/>
                <w:sz w:val="28"/>
                <w:szCs w:val="28"/>
              </w:rPr>
              <w:t xml:space="preserve">финансового обеспечения социальных сертификатов, установленными на </w:t>
            </w:r>
            <w:r w:rsidRPr="007827AD">
              <w:rPr>
                <w:rFonts w:ascii="PT Astra Serif" w:hAnsi="PT Astra Serif"/>
                <w:sz w:val="28"/>
                <w:szCs w:val="28"/>
              </w:rPr>
              <w:lastRenderedPageBreak/>
              <w:t>соответствующие периоды. Использование бюджетных сре</w:t>
            </w:r>
            <w:proofErr w:type="gramStart"/>
            <w:r w:rsidRPr="007827AD">
              <w:rPr>
                <w:rFonts w:ascii="PT Astra Serif" w:hAnsi="PT Astra Serif"/>
                <w:sz w:val="28"/>
                <w:szCs w:val="28"/>
              </w:rPr>
              <w:t>дств дл</w:t>
            </w:r>
            <w:proofErr w:type="gramEnd"/>
            <w:r w:rsidRPr="007827AD">
              <w:rPr>
                <w:rFonts w:ascii="PT Astra Serif" w:hAnsi="PT Astra Serif"/>
                <w:sz w:val="28"/>
                <w:szCs w:val="28"/>
              </w:rPr>
      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      </w:r>
          </w:p>
          <w:p w:rsidR="00C9115F" w:rsidRPr="00253D8C" w:rsidRDefault="00C9115F" w:rsidP="00C9115F">
            <w:pPr>
              <w:rPr>
                <w:sz w:val="28"/>
                <w:szCs w:val="28"/>
              </w:rPr>
            </w:pPr>
          </w:p>
          <w:p w:rsidR="00C9115F" w:rsidRDefault="00C9115F" w:rsidP="00294873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9115F" w:rsidRPr="007827AD" w:rsidRDefault="00C9115F" w:rsidP="00294873">
      <w:pPr>
        <w:tabs>
          <w:tab w:val="left" w:pos="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9115F" w:rsidRPr="007827AD" w:rsidSect="00F56DDD">
      <w:pgSz w:w="11906" w:h="16838"/>
      <w:pgMar w:top="851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67D"/>
    <w:multiLevelType w:val="hybridMultilevel"/>
    <w:tmpl w:val="2A44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6C2"/>
    <w:multiLevelType w:val="hybridMultilevel"/>
    <w:tmpl w:val="030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0E"/>
    <w:rsid w:val="000A55FA"/>
    <w:rsid w:val="001B237D"/>
    <w:rsid w:val="001C4111"/>
    <w:rsid w:val="0020171D"/>
    <w:rsid w:val="002410E0"/>
    <w:rsid w:val="00253D8C"/>
    <w:rsid w:val="00255A2F"/>
    <w:rsid w:val="0025666A"/>
    <w:rsid w:val="00294873"/>
    <w:rsid w:val="002F4FA5"/>
    <w:rsid w:val="003030E6"/>
    <w:rsid w:val="003171A1"/>
    <w:rsid w:val="00345142"/>
    <w:rsid w:val="00374E4F"/>
    <w:rsid w:val="003A2688"/>
    <w:rsid w:val="003C49E9"/>
    <w:rsid w:val="00404232"/>
    <w:rsid w:val="004127CE"/>
    <w:rsid w:val="004A6F94"/>
    <w:rsid w:val="004C3D6D"/>
    <w:rsid w:val="004D627E"/>
    <w:rsid w:val="00524B96"/>
    <w:rsid w:val="00533D3B"/>
    <w:rsid w:val="00546EB3"/>
    <w:rsid w:val="00565BAB"/>
    <w:rsid w:val="005B2CEE"/>
    <w:rsid w:val="005E5D06"/>
    <w:rsid w:val="00606F8B"/>
    <w:rsid w:val="00663E0C"/>
    <w:rsid w:val="00683241"/>
    <w:rsid w:val="006D392F"/>
    <w:rsid w:val="007540C4"/>
    <w:rsid w:val="007827AD"/>
    <w:rsid w:val="007C020E"/>
    <w:rsid w:val="007C1801"/>
    <w:rsid w:val="007F6D9F"/>
    <w:rsid w:val="008058E1"/>
    <w:rsid w:val="00824527"/>
    <w:rsid w:val="00864167"/>
    <w:rsid w:val="008703BA"/>
    <w:rsid w:val="00932539"/>
    <w:rsid w:val="0094368F"/>
    <w:rsid w:val="00950574"/>
    <w:rsid w:val="0095230C"/>
    <w:rsid w:val="0096634B"/>
    <w:rsid w:val="00982A46"/>
    <w:rsid w:val="009D7AB5"/>
    <w:rsid w:val="00A0474B"/>
    <w:rsid w:val="00A12B33"/>
    <w:rsid w:val="00A37BD2"/>
    <w:rsid w:val="00A53FB1"/>
    <w:rsid w:val="00AC5588"/>
    <w:rsid w:val="00B7585F"/>
    <w:rsid w:val="00C337AC"/>
    <w:rsid w:val="00C9115F"/>
    <w:rsid w:val="00CA4ADF"/>
    <w:rsid w:val="00CE20EB"/>
    <w:rsid w:val="00CE4921"/>
    <w:rsid w:val="00CF3111"/>
    <w:rsid w:val="00D23B5B"/>
    <w:rsid w:val="00D24EA9"/>
    <w:rsid w:val="00DB0FA2"/>
    <w:rsid w:val="00E03FDD"/>
    <w:rsid w:val="00FA0C11"/>
    <w:rsid w:val="00FA28BC"/>
    <w:rsid w:val="00FB6823"/>
    <w:rsid w:val="00FE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CEE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3DC9-CBED-49D3-BDB5-9EEE1B52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8</cp:revision>
  <cp:lastPrinted>2023-08-16T04:42:00Z</cp:lastPrinted>
  <dcterms:created xsi:type="dcterms:W3CDTF">2023-08-15T04:37:00Z</dcterms:created>
  <dcterms:modified xsi:type="dcterms:W3CDTF">2023-08-17T07:29:00Z</dcterms:modified>
</cp:coreProperties>
</file>