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A0" w:rsidRPr="00A0335B" w:rsidRDefault="00AA7048" w:rsidP="0065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bookmark1"/>
      <w:r w:rsidRPr="00A0335B">
        <w:rPr>
          <w:rFonts w:ascii="Courier New" w:eastAsia="Times New Roman" w:hAnsi="Courier New" w:cs="Times New Roman"/>
          <w:noProof/>
          <w:spacing w:val="20"/>
          <w:sz w:val="20"/>
          <w:szCs w:val="20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A0" w:rsidRPr="00A0335B" w:rsidRDefault="006544A0" w:rsidP="006544A0">
      <w:pPr>
        <w:suppressAutoHyphens/>
        <w:spacing w:after="120" w:line="28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:rsidR="006544A0" w:rsidRPr="0037231C" w:rsidRDefault="00AA7048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6544A0" w:rsidRPr="0037231C" w:rsidRDefault="00AA7048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АТКАРСКОГО МУНИЦИПАЛЬНОГО РАЙОНА</w:t>
      </w:r>
    </w:p>
    <w:p w:rsidR="006544A0" w:rsidRDefault="00AA7048" w:rsidP="0079256D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САРАТОВСКОЙ ОБЛАСТИ</w:t>
      </w:r>
    </w:p>
    <w:p w:rsidR="0079256D" w:rsidRPr="0037231C" w:rsidRDefault="0079256D" w:rsidP="0079256D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37231C" w:rsidRDefault="00AA7048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</w:pPr>
      <w:proofErr w:type="gramStart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>П</w:t>
      </w:r>
      <w:proofErr w:type="gramEnd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6544A0" w:rsidRPr="0037231C" w:rsidRDefault="006544A0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</w:pPr>
    </w:p>
    <w:p w:rsidR="006544A0" w:rsidRPr="001A6860" w:rsidRDefault="00AA7048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От </w:t>
      </w:r>
      <w:r w:rsidR="001A6860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06.09.2023</w:t>
      </w: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 № </w:t>
      </w:r>
      <w:r w:rsidR="001A6860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530</w:t>
      </w:r>
    </w:p>
    <w:p w:rsidR="006544A0" w:rsidRPr="0037231C" w:rsidRDefault="006544A0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89244A" w:rsidRDefault="00AA7048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 w:cs="Times New Roman"/>
          <w:color w:val="000000"/>
          <w:sz w:val="24"/>
          <w:szCs w:val="24"/>
        </w:rPr>
      </w:pPr>
      <w:r w:rsidRPr="0089244A">
        <w:rPr>
          <w:rFonts w:ascii="PT Astra Serif" w:hAnsi="PT Astra Serif" w:cs="Times New Roman"/>
          <w:color w:val="000000"/>
          <w:sz w:val="24"/>
          <w:szCs w:val="24"/>
        </w:rPr>
        <w:t>г. Аткарск</w:t>
      </w:r>
    </w:p>
    <w:p w:rsidR="006544A0" w:rsidRPr="0037231C" w:rsidRDefault="006544A0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/>
          <w:color w:val="000000"/>
          <w:spacing w:val="40"/>
          <w:sz w:val="28"/>
          <w:szCs w:val="28"/>
        </w:rPr>
      </w:pPr>
    </w:p>
    <w:tbl>
      <w:tblPr>
        <w:tblW w:w="0" w:type="auto"/>
        <w:tblLook w:val="04A0"/>
      </w:tblPr>
      <w:tblGrid>
        <w:gridCol w:w="6771"/>
      </w:tblGrid>
      <w:tr w:rsidR="00397EC9" w:rsidTr="009B0599">
        <w:trPr>
          <w:trHeight w:val="2022"/>
        </w:trPr>
        <w:tc>
          <w:tcPr>
            <w:tcW w:w="6771" w:type="dxa"/>
          </w:tcPr>
          <w:bookmarkEnd w:id="0"/>
          <w:p w:rsidR="006544A0" w:rsidRPr="0037231C" w:rsidRDefault="00AA7048" w:rsidP="0079256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</w:t>
            </w:r>
            <w:r w:rsidR="0079256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б </w:t>
            </w:r>
            <w:r w:rsidRPr="0037231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утверждении муниципальной программы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«Административно </w:t>
            </w:r>
            <w:r w:rsidR="0089244A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>–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хозяйственное</w:t>
            </w:r>
            <w:r w:rsidR="0089244A" w:rsidRPr="0089244A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обслуживание </w:t>
            </w:r>
            <w:r w:rsidRPr="0037231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 муниципальных учреждений А</w:t>
            </w:r>
            <w:r w:rsidR="000300F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ткарского муниципального района»</w:t>
            </w:r>
          </w:p>
        </w:tc>
      </w:tr>
    </w:tbl>
    <w:p w:rsidR="006544A0" w:rsidRPr="0037231C" w:rsidRDefault="0089244A" w:rsidP="0089244A">
      <w:pPr>
        <w:tabs>
          <w:tab w:val="left" w:pos="-142"/>
        </w:tabs>
        <w:spacing w:after="0" w:line="240" w:lineRule="auto"/>
        <w:ind w:left="-142" w:right="-14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9244A"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Российской Федерации от 06 октября 2003 г. № 131-ФЗ «Об общих принципах организации местного самоуправления в Российской Федерации, Уставом Аткарского муниципального района Саратовской области, администрация Аткарского муниципального района </w:t>
      </w:r>
      <w:r w:rsidR="00AA7048" w:rsidRPr="0037231C">
        <w:rPr>
          <w:rFonts w:ascii="PT Astra Serif" w:eastAsia="Calibri" w:hAnsi="PT Astra Serif" w:cs="Times New Roman"/>
          <w:b/>
          <w:sz w:val="28"/>
          <w:szCs w:val="28"/>
        </w:rPr>
        <w:t>ПОСТАНОВЛЯЕТ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>:</w:t>
      </w:r>
    </w:p>
    <w:p w:rsidR="0089244A" w:rsidRPr="0089244A" w:rsidRDefault="0089244A" w:rsidP="0089244A">
      <w:pPr>
        <w:tabs>
          <w:tab w:val="left" w:pos="-142"/>
          <w:tab w:val="left" w:pos="851"/>
        </w:tabs>
        <w:spacing w:after="0" w:line="240" w:lineRule="auto"/>
        <w:ind w:left="-142" w:right="-14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9244A"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>1.</w:t>
      </w:r>
      <w:r w:rsidRPr="0089244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9256D">
        <w:rPr>
          <w:rFonts w:ascii="PT Astra Serif" w:eastAsia="Calibri" w:hAnsi="PT Astra Serif" w:cs="Times New Roman"/>
          <w:sz w:val="28"/>
          <w:szCs w:val="28"/>
        </w:rPr>
        <w:t>Утвердить м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>униципальн</w:t>
      </w:r>
      <w:r w:rsidR="0079256D">
        <w:rPr>
          <w:rFonts w:ascii="PT Astra Serif" w:eastAsia="Calibri" w:hAnsi="PT Astra Serif" w:cs="Times New Roman"/>
          <w:sz w:val="28"/>
          <w:szCs w:val="28"/>
        </w:rPr>
        <w:t>ую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 xml:space="preserve"> программ</w:t>
      </w:r>
      <w:r w:rsidR="0079256D">
        <w:rPr>
          <w:rFonts w:ascii="PT Astra Serif" w:eastAsia="Calibri" w:hAnsi="PT Astra Serif" w:cs="Times New Roman"/>
          <w:sz w:val="28"/>
          <w:szCs w:val="28"/>
        </w:rPr>
        <w:t>у</w:t>
      </w:r>
      <w:proofErr w:type="gramStart"/>
      <w:r w:rsidR="00AA7048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«А</w:t>
      </w:r>
      <w:proofErr w:type="gramEnd"/>
      <w:r w:rsidR="00AA7048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дминистративно 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–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хозяйствен-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ное</w:t>
      </w:r>
      <w:proofErr w:type="spellEnd"/>
      <w:r w:rsidR="00AA7048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и бухгалтерское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</w:rPr>
        <w:t xml:space="preserve"> обслуживание </w:t>
      </w:r>
      <w:r w:rsidR="00AA7048" w:rsidRPr="0037231C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</w:rPr>
        <w:t xml:space="preserve">и муниципальных учреждений Аткарского муниципального района </w:t>
      </w:r>
      <w:bookmarkStart w:id="1" w:name="_GoBack"/>
      <w:bookmarkEnd w:id="1"/>
      <w:r w:rsidR="00AA7048" w:rsidRPr="0037231C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»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 xml:space="preserve"> согласно приложению</w:t>
      </w:r>
      <w:r w:rsidR="0079256D">
        <w:rPr>
          <w:rFonts w:ascii="PT Astra Serif" w:eastAsia="Calibri" w:hAnsi="PT Astra Serif" w:cs="Times New Roman"/>
          <w:sz w:val="28"/>
          <w:szCs w:val="28"/>
        </w:rPr>
        <w:t xml:space="preserve"> к настоящему постановлению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>.</w:t>
      </w:r>
    </w:p>
    <w:p w:rsidR="0079256D" w:rsidRPr="0037231C" w:rsidRDefault="0089244A" w:rsidP="0089244A">
      <w:pPr>
        <w:tabs>
          <w:tab w:val="left" w:pos="-142"/>
          <w:tab w:val="left" w:pos="851"/>
        </w:tabs>
        <w:spacing w:after="0" w:line="240" w:lineRule="auto"/>
        <w:ind w:left="-142" w:right="-144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9244A"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AA7048">
        <w:rPr>
          <w:rFonts w:ascii="PT Astra Serif" w:eastAsia="Calibri" w:hAnsi="PT Astra Serif" w:cs="Times New Roman"/>
          <w:sz w:val="28"/>
          <w:szCs w:val="28"/>
        </w:rPr>
        <w:t xml:space="preserve">2. Настоящее постановление вступает в силу с 01.01.2024 года. </w:t>
      </w:r>
    </w:p>
    <w:p w:rsidR="0079256D" w:rsidRPr="0079256D" w:rsidRDefault="0089244A" w:rsidP="0089244A">
      <w:pPr>
        <w:tabs>
          <w:tab w:val="left" w:pos="-142"/>
          <w:tab w:val="left" w:pos="851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9244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AA7048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6544A0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89244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AA7048">
        <w:rPr>
          <w:rFonts w:ascii="PT Astra Serif" w:eastAsia="Times New Roman" w:hAnsi="PT Astra Serif" w:cs="Times New Roman"/>
          <w:color w:val="000000"/>
          <w:sz w:val="28"/>
          <w:szCs w:val="28"/>
        </w:rPr>
        <w:t>Признать постановление А</w:t>
      </w:r>
      <w:r w:rsidR="00AA7048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>дминистрации Аткарского муниципального района</w:t>
      </w:r>
      <w:r w:rsidR="00AA704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от 04.08</w:t>
      </w:r>
      <w:r w:rsidR="00AA7048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AA7048">
        <w:rPr>
          <w:rFonts w:ascii="PT Astra Serif" w:eastAsia="Times New Roman" w:hAnsi="PT Astra Serif" w:cs="Times New Roman"/>
          <w:color w:val="000000"/>
          <w:sz w:val="28"/>
          <w:szCs w:val="28"/>
        </w:rPr>
        <w:t>2022 г.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AA704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№ 583 «Об утверждении </w:t>
      </w:r>
      <w:r w:rsidR="00AA7048">
        <w:rPr>
          <w:rFonts w:ascii="PT Astra Serif" w:eastAsia="Calibri" w:hAnsi="PT Astra Serif" w:cs="Times New Roman"/>
          <w:sz w:val="28"/>
          <w:szCs w:val="28"/>
        </w:rPr>
        <w:t>м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>униципальн</w:t>
      </w:r>
      <w:r w:rsidR="00AA7048">
        <w:rPr>
          <w:rFonts w:ascii="PT Astra Serif" w:eastAsia="Calibri" w:hAnsi="PT Astra Serif" w:cs="Times New Roman"/>
          <w:sz w:val="28"/>
          <w:szCs w:val="28"/>
        </w:rPr>
        <w:t xml:space="preserve">ой </w:t>
      </w:r>
      <w:r w:rsidR="00AA7048" w:rsidRPr="0037231C">
        <w:rPr>
          <w:rFonts w:ascii="PT Astra Serif" w:eastAsia="Calibri" w:hAnsi="PT Astra Serif" w:cs="Times New Roman"/>
          <w:sz w:val="28"/>
          <w:szCs w:val="28"/>
        </w:rPr>
        <w:t>программ</w:t>
      </w:r>
      <w:r w:rsidR="00AA7048">
        <w:rPr>
          <w:rFonts w:ascii="PT Astra Serif" w:eastAsia="Calibri" w:hAnsi="PT Astra Serif" w:cs="Times New Roman"/>
          <w:sz w:val="28"/>
          <w:szCs w:val="28"/>
        </w:rPr>
        <w:t>ы</w:t>
      </w:r>
      <w:proofErr w:type="gramStart"/>
      <w:r w:rsidR="00AA7048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«А</w:t>
      </w:r>
      <w:proofErr w:type="gramEnd"/>
      <w:r w:rsidR="00AA7048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дминистративно - хозяйственное и бухгалтерское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</w:rPr>
        <w:t xml:space="preserve"> обслуживание </w:t>
      </w:r>
      <w:r w:rsidR="00AA7048" w:rsidRPr="0037231C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</w:rPr>
        <w:t>и муниципальных учреждений Аткарского муниципального района на 202</w:t>
      </w:r>
      <w:r w:rsidR="00AA7048">
        <w:rPr>
          <w:rFonts w:ascii="PT Astra Serif" w:eastAsia="Times New Roman" w:hAnsi="PT Astra Serif" w:cs="Times New Roman"/>
          <w:sz w:val="28"/>
          <w:szCs w:val="28"/>
        </w:rPr>
        <w:t>3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</w:rPr>
        <w:t>-202</w:t>
      </w:r>
      <w:r w:rsidR="00AA7048">
        <w:rPr>
          <w:rFonts w:ascii="PT Astra Serif" w:eastAsia="Times New Roman" w:hAnsi="PT Astra Serif" w:cs="Times New Roman"/>
          <w:sz w:val="28"/>
          <w:szCs w:val="28"/>
        </w:rPr>
        <w:t>5</w:t>
      </w:r>
      <w:r w:rsidR="00AA7048" w:rsidRPr="0037231C">
        <w:rPr>
          <w:rFonts w:ascii="PT Astra Serif" w:eastAsia="Times New Roman" w:hAnsi="PT Astra Serif" w:cs="Times New Roman"/>
          <w:sz w:val="28"/>
          <w:szCs w:val="28"/>
        </w:rPr>
        <w:t xml:space="preserve"> годы</w:t>
      </w:r>
      <w:r w:rsidR="00AA7048" w:rsidRPr="0037231C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»</w:t>
      </w:r>
      <w:r w:rsidR="00AA7048" w:rsidRPr="007925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</w:rPr>
        <w:t xml:space="preserve">утратившим </w:t>
      </w:r>
      <w:r w:rsidR="00AA7048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</w:rPr>
        <w:t>силу.</w:t>
      </w:r>
    </w:p>
    <w:p w:rsidR="006544A0" w:rsidRPr="0037231C" w:rsidRDefault="0089244A" w:rsidP="0089244A">
      <w:pPr>
        <w:tabs>
          <w:tab w:val="left" w:pos="-142"/>
          <w:tab w:val="left" w:pos="851"/>
        </w:tabs>
        <w:spacing w:after="0" w:line="240" w:lineRule="auto"/>
        <w:ind w:left="-142" w:right="-14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9244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AA7048">
        <w:rPr>
          <w:rFonts w:ascii="PT Astra Serif" w:eastAsia="Times New Roman" w:hAnsi="PT Astra Serif" w:cs="Times New Roman"/>
          <w:color w:val="000000"/>
          <w:sz w:val="28"/>
          <w:szCs w:val="28"/>
        </w:rPr>
        <w:t>4.</w:t>
      </w:r>
      <w:r w:rsidRPr="0089244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proofErr w:type="gramStart"/>
      <w:r w:rsidR="00AA7048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>Разместить</w:t>
      </w:r>
      <w:proofErr w:type="gramEnd"/>
      <w:r w:rsidR="00AA7048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Аткарского муниципального района.</w:t>
      </w:r>
    </w:p>
    <w:p w:rsidR="006544A0" w:rsidRPr="0037231C" w:rsidRDefault="0089244A" w:rsidP="0089244A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142" w:right="-144"/>
        <w:jc w:val="both"/>
        <w:rPr>
          <w:rFonts w:ascii="PT Astra Serif" w:eastAsia="Arial Unicode MS" w:hAnsi="PT Astra Serif" w:cs="Times New Roman"/>
          <w:sz w:val="28"/>
          <w:szCs w:val="28"/>
        </w:rPr>
      </w:pPr>
      <w:r w:rsidRPr="009B0599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 xml:space="preserve">       </w:t>
      </w:r>
      <w:r w:rsidR="00AA7048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>5</w:t>
      </w:r>
      <w:r w:rsidR="00AA7048" w:rsidRPr="0037231C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>.</w:t>
      </w:r>
      <w:r w:rsidR="00AA7048" w:rsidRPr="0037231C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ab/>
      </w:r>
      <w:r w:rsidRPr="0089244A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AA7048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AA7048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 xml:space="preserve"> исполнением настоящего постановления возложить </w:t>
      </w:r>
      <w:r w:rsidR="00AA7048" w:rsidRPr="0037231C">
        <w:rPr>
          <w:rFonts w:ascii="PT Astra Serif" w:eastAsia="Arial Unicode MS" w:hAnsi="PT Astra Serif" w:cs="Times New Roman"/>
          <w:sz w:val="28"/>
          <w:szCs w:val="28"/>
        </w:rPr>
        <w:t>на первого заместителя главы администрации Аткарского муниципального района</w:t>
      </w:r>
      <w:r w:rsidR="00AA7048">
        <w:rPr>
          <w:rFonts w:ascii="PT Astra Serif" w:eastAsia="Arial Unicode MS" w:hAnsi="PT Astra Serif" w:cs="Times New Roman"/>
          <w:sz w:val="28"/>
          <w:szCs w:val="28"/>
        </w:rPr>
        <w:t xml:space="preserve"> Егорова К.А</w:t>
      </w:r>
      <w:r w:rsidR="00AA7048" w:rsidRPr="0037231C">
        <w:rPr>
          <w:rFonts w:ascii="PT Astra Serif" w:eastAsia="Arial Unicode MS" w:hAnsi="PT Astra Serif" w:cs="Times New Roman"/>
          <w:sz w:val="28"/>
          <w:szCs w:val="28"/>
        </w:rPr>
        <w:t>.</w:t>
      </w:r>
    </w:p>
    <w:p w:rsidR="006544A0" w:rsidRPr="009B0599" w:rsidRDefault="006544A0" w:rsidP="0089244A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142" w:right="-144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89244A" w:rsidRPr="009B0599" w:rsidRDefault="0089244A" w:rsidP="0089244A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142" w:right="-144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FC0AEA" w:rsidRPr="0089244A" w:rsidRDefault="00AA7048" w:rsidP="0089244A">
      <w:pPr>
        <w:ind w:left="-142" w:right="-144"/>
        <w:rPr>
          <w:rFonts w:ascii="PT Astra Serif" w:hAnsi="PT Astra Serif"/>
          <w:b/>
          <w:color w:val="000000" w:themeColor="text1"/>
          <w:sz w:val="28"/>
          <w:szCs w:val="28"/>
        </w:rPr>
        <w:sectPr w:rsidR="00FC0AEA" w:rsidRPr="0089244A" w:rsidSect="0079256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89244A">
        <w:rPr>
          <w:rFonts w:ascii="PT Astra Serif" w:eastAsia="Times New Roman" w:hAnsi="PT Astra Serif"/>
          <w:b/>
          <w:sz w:val="28"/>
          <w:szCs w:val="28"/>
        </w:rPr>
        <w:t xml:space="preserve">Глава муниципального района                                                       </w:t>
      </w:r>
      <w:r w:rsidR="0089244A">
        <w:rPr>
          <w:rFonts w:ascii="PT Astra Serif" w:eastAsia="Times New Roman" w:hAnsi="PT Astra Serif"/>
          <w:b/>
          <w:sz w:val="28"/>
          <w:szCs w:val="28"/>
        </w:rPr>
        <w:t xml:space="preserve">  </w:t>
      </w:r>
      <w:r w:rsidRPr="0089244A">
        <w:rPr>
          <w:rFonts w:ascii="PT Astra Serif" w:eastAsia="Times New Roman" w:hAnsi="PT Astra Serif"/>
          <w:b/>
          <w:sz w:val="28"/>
          <w:szCs w:val="28"/>
        </w:rPr>
        <w:t xml:space="preserve">   </w:t>
      </w:r>
      <w:r w:rsidR="0089244A">
        <w:rPr>
          <w:rFonts w:ascii="PT Astra Serif" w:eastAsia="Times New Roman" w:hAnsi="PT Astra Serif"/>
          <w:b/>
          <w:sz w:val="28"/>
          <w:szCs w:val="28"/>
        </w:rPr>
        <w:t xml:space="preserve">  </w:t>
      </w:r>
      <w:r w:rsidRPr="0089244A">
        <w:rPr>
          <w:rFonts w:ascii="PT Astra Serif" w:eastAsia="Times New Roman" w:hAnsi="PT Astra Serif"/>
          <w:b/>
          <w:sz w:val="28"/>
          <w:szCs w:val="28"/>
        </w:rPr>
        <w:t xml:space="preserve">В. В. </w:t>
      </w:r>
      <w:proofErr w:type="spellStart"/>
      <w:r w:rsidRPr="0089244A">
        <w:rPr>
          <w:rFonts w:ascii="PT Astra Serif" w:eastAsia="Times New Roman" w:hAnsi="PT Astra Serif"/>
          <w:b/>
          <w:sz w:val="28"/>
          <w:szCs w:val="28"/>
        </w:rPr>
        <w:t>Елин</w:t>
      </w:r>
      <w:bookmarkStart w:id="2" w:name="OLE_LINK13"/>
      <w:bookmarkStart w:id="3" w:name="OLE_LINK14"/>
      <w:bookmarkStart w:id="4" w:name="OLE_LINK34"/>
      <w:bookmarkEnd w:id="2"/>
      <w:bookmarkEnd w:id="3"/>
      <w:bookmarkEnd w:id="4"/>
      <w:proofErr w:type="spellEnd"/>
    </w:p>
    <w:tbl>
      <w:tblPr>
        <w:tblStyle w:val="a9"/>
        <w:tblpPr w:leftFromText="180" w:rightFromText="180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61464" w:rsidTr="00361464">
        <w:tc>
          <w:tcPr>
            <w:tcW w:w="5070" w:type="dxa"/>
          </w:tcPr>
          <w:p w:rsidR="00361464" w:rsidRDefault="00361464" w:rsidP="003614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361464" w:rsidRDefault="00361464" w:rsidP="0036146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Приложение к постановлению</w:t>
            </w:r>
          </w:p>
          <w:p w:rsidR="00361464" w:rsidRDefault="00361464" w:rsidP="0036146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61464" w:rsidRDefault="00361464" w:rsidP="0036146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361464" w:rsidRPr="000A34AE" w:rsidRDefault="000A34AE" w:rsidP="0036146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06.09.2023</w:t>
            </w:r>
            <w:r w:rsidR="0036146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530</w:t>
            </w:r>
          </w:p>
        </w:tc>
      </w:tr>
    </w:tbl>
    <w:p w:rsidR="00361464" w:rsidRDefault="00361464" w:rsidP="00EB6D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B6D3F" w:rsidRPr="008563FD" w:rsidRDefault="00AA7048" w:rsidP="00EB6D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</w:rPr>
        <w:t>Программа</w:t>
      </w:r>
    </w:p>
    <w:p w:rsidR="00EB6D3F" w:rsidRPr="008563FD" w:rsidRDefault="00AA7048" w:rsidP="00EB6D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обслуживание 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органов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местного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самоуправления 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и муниципальных учреждений Аткарского муниципального района» </w:t>
      </w:r>
    </w:p>
    <w:p w:rsidR="007B0980" w:rsidRPr="008622C2" w:rsidRDefault="007B0980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0E7B55" w:rsidRPr="008622C2" w:rsidRDefault="00AA7048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Паспорт</w:t>
      </w:r>
    </w:p>
    <w:p w:rsidR="000E7B55" w:rsidRPr="008622C2" w:rsidRDefault="00AA7048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муниципальной программы</w:t>
      </w:r>
    </w:p>
    <w:p w:rsidR="000E7B55" w:rsidRPr="008622C2" w:rsidRDefault="00AA7048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5" w:name="OLE_LINK4"/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«Административно-хозяйственное </w:t>
      </w:r>
      <w:r w:rsidR="001233C8"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>и бухгалтерское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самоуправления</w:t>
      </w:r>
      <w:r w:rsidR="00361464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муниципальных учреждений Аткарского муниципального </w:t>
      </w:r>
      <w:r w:rsidR="00715152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района»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bookmarkEnd w:id="5"/>
    <w:p w:rsidR="000E7B55" w:rsidRPr="008622C2" w:rsidRDefault="00AA7048" w:rsidP="007B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 xml:space="preserve"> (наименование муниципальной программы)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6"/>
        <w:gridCol w:w="1590"/>
        <w:gridCol w:w="1581"/>
        <w:gridCol w:w="1397"/>
        <w:gridCol w:w="1649"/>
      </w:tblGrid>
      <w:tr w:rsidR="00397EC9" w:rsidRPr="00361464" w:rsidTr="00361464">
        <w:tc>
          <w:tcPr>
            <w:tcW w:w="3706" w:type="dxa"/>
            <w:vAlign w:val="center"/>
          </w:tcPr>
          <w:p w:rsidR="000E7B55" w:rsidRPr="00361464" w:rsidRDefault="00AA7048" w:rsidP="007B098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217" w:type="dxa"/>
            <w:gridSpan w:val="4"/>
            <w:vAlign w:val="center"/>
          </w:tcPr>
          <w:p w:rsidR="000E7B55" w:rsidRPr="00361464" w:rsidRDefault="00AA7048" w:rsidP="006913F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</w:t>
            </w:r>
            <w:r w:rsidR="006913F3" w:rsidRPr="0036146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361464">
              <w:rPr>
                <w:rFonts w:ascii="PT Astra Serif" w:hAnsi="PT Astra Serif" w:cs="Times New Roman"/>
                <w:sz w:val="28"/>
                <w:szCs w:val="28"/>
              </w:rPr>
              <w:t xml:space="preserve"> 131-ФЗ "Об общих принципах</w:t>
            </w:r>
            <w:r w:rsidRPr="00361464">
              <w:rPr>
                <w:rStyle w:val="apple-converted-space"/>
                <w:rFonts w:ascii="PT Astra Serif" w:hAnsi="PT Astra Serif" w:cs="Times New Roman"/>
                <w:sz w:val="28"/>
                <w:szCs w:val="28"/>
              </w:rPr>
              <w:t> </w:t>
            </w: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организации местного самоуправления в Российской Федерации".</w:t>
            </w:r>
          </w:p>
        </w:tc>
      </w:tr>
      <w:tr w:rsidR="00397EC9" w:rsidRPr="00361464" w:rsidTr="00361464">
        <w:tc>
          <w:tcPr>
            <w:tcW w:w="3706" w:type="dxa"/>
          </w:tcPr>
          <w:p w:rsidR="000E7B55" w:rsidRPr="00361464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17" w:type="dxa"/>
            <w:gridSpan w:val="4"/>
          </w:tcPr>
          <w:p w:rsidR="000E7B55" w:rsidRPr="00361464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-Администрация Аткарского муниципального района</w:t>
            </w:r>
          </w:p>
        </w:tc>
      </w:tr>
      <w:tr w:rsidR="00397EC9" w:rsidRPr="00361464" w:rsidTr="00361464">
        <w:trPr>
          <w:trHeight w:val="1418"/>
        </w:trPr>
        <w:tc>
          <w:tcPr>
            <w:tcW w:w="3706" w:type="dxa"/>
            <w:vAlign w:val="center"/>
          </w:tcPr>
          <w:p w:rsidR="006913F3" w:rsidRPr="00361464" w:rsidRDefault="00AA7048" w:rsidP="006913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6913F3" w:rsidRPr="00361464" w:rsidRDefault="00AA7048" w:rsidP="008563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8563FD" w:rsidRPr="00361464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«Централизованная бухгалтерия» (по согласованию)</w:t>
            </w: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6913F3" w:rsidRPr="00361464" w:rsidRDefault="00AA7048" w:rsidP="006913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-Муниципальное казенное учреждение «Централизованная бухгалтерия» (по согласованию)</w:t>
            </w:r>
          </w:p>
          <w:p w:rsidR="006913F3" w:rsidRPr="00361464" w:rsidRDefault="006913F3" w:rsidP="006913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17" w:type="dxa"/>
            <w:gridSpan w:val="4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-Администрация Аткарского муниципального района</w:t>
            </w:r>
          </w:p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-Муниципальное казенное учреждение «Централизованная бухгалтерия» (по согласованию)</w:t>
            </w: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Основные мероприятия</w:t>
            </w:r>
          </w:p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17" w:type="dxa"/>
            <w:gridSpan w:val="4"/>
          </w:tcPr>
          <w:p w:rsidR="008563FD" w:rsidRPr="00361464" w:rsidRDefault="00AA7048" w:rsidP="008563FD">
            <w:pPr>
              <w:spacing w:after="0" w:line="240" w:lineRule="auto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61464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</w:t>
            </w:r>
            <w:r w:rsidRPr="00361464">
              <w:rPr>
                <w:rStyle w:val="1"/>
                <w:rFonts w:ascii="PT Astra Serif" w:hAnsi="PT Astra Serif"/>
                <w:color w:val="000000" w:themeColor="text1"/>
              </w:rPr>
              <w:t>Основное мероприятие№1</w:t>
            </w:r>
            <w:r w:rsidRPr="00361464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«Обеспечение деятельности учреждений по административно-</w:t>
            </w:r>
            <w:r w:rsidRPr="00361464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хозяйственному обслуживанию»;</w:t>
            </w:r>
          </w:p>
          <w:p w:rsidR="008563FD" w:rsidRPr="00361464" w:rsidRDefault="00AA7048" w:rsidP="00734E84">
            <w:pPr>
              <w:widowControl w:val="0"/>
              <w:spacing w:after="0" w:line="240" w:lineRule="auto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61464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</w:t>
            </w:r>
            <w:r w:rsidRPr="00361464">
              <w:rPr>
                <w:rStyle w:val="1"/>
                <w:rFonts w:ascii="PT Astra Serif" w:hAnsi="PT Astra Serif"/>
                <w:color w:val="000000" w:themeColor="text1"/>
              </w:rPr>
              <w:t xml:space="preserve">Основное мероприятие№2 </w:t>
            </w:r>
            <w:r w:rsidRPr="00361464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</w:t>
            </w:r>
            <w:r w:rsidRPr="0036146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  <w:p w:rsidR="008563FD" w:rsidRPr="00361464" w:rsidRDefault="008563FD" w:rsidP="008563F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  <w:p w:rsidR="008563FD" w:rsidRPr="00361464" w:rsidRDefault="008563FD" w:rsidP="008563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color w:val="2D2D2D"/>
                <w:sz w:val="28"/>
                <w:szCs w:val="28"/>
              </w:rPr>
              <w:t>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</w:t>
            </w: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8563FD" w:rsidRPr="00361464" w:rsidRDefault="00AA7048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Укрепление материально-технической базы муниципальных учреждений;</w:t>
            </w:r>
          </w:p>
          <w:p w:rsidR="008563FD" w:rsidRPr="00361464" w:rsidRDefault="00AA7048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Разработка мер, направленных на обеспечение экономии средств, выявление резервов и рациональное использование всех видов ресурсов;</w:t>
            </w:r>
          </w:p>
          <w:p w:rsidR="008563FD" w:rsidRPr="00361464" w:rsidRDefault="00AA7048" w:rsidP="008563FD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Обеспечение муниципальных учреждений Аткарского муниципального района высококвалифицированными кадрами, повышение их социального и профессионального уровня;</w:t>
            </w:r>
          </w:p>
          <w:p w:rsidR="008563FD" w:rsidRPr="00361464" w:rsidRDefault="00AA7048" w:rsidP="008563FD">
            <w:pPr>
              <w:shd w:val="clear" w:color="auto" w:fill="FFFFFF"/>
              <w:spacing w:after="0" w:line="240" w:lineRule="auto"/>
              <w:jc w:val="both"/>
              <w:rPr>
                <w:rStyle w:val="1"/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Создание в муниципальных учреждениях условий, обеспечивающих безопасность работников, сохранность зданий и оборудования</w:t>
            </w: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Style w:val="1"/>
                <w:rFonts w:ascii="PT Astra Serif" w:hAnsi="PT Astra Serif" w:cs="Times New Roman"/>
                <w:sz w:val="28"/>
                <w:szCs w:val="28"/>
              </w:rPr>
              <w:t>повышение качества выполняемых функций, повышение эффективности и результативности деятельности муниципальных учреждений;</w:t>
            </w:r>
          </w:p>
          <w:p w:rsidR="008563FD" w:rsidRPr="00361464" w:rsidRDefault="00AA7048" w:rsidP="008563FD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повышение </w:t>
            </w:r>
            <w:proofErr w:type="gramStart"/>
            <w:r w:rsidRPr="0036146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оплаты труда </w:t>
            </w:r>
            <w:r w:rsidRPr="0036146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некоторых категорий работников муниципальных учреждений</w:t>
            </w:r>
            <w:proofErr w:type="gramEnd"/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jc w:val="center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2024-2026 годы</w:t>
            </w:r>
          </w:p>
        </w:tc>
      </w:tr>
      <w:tr w:rsidR="00397EC9" w:rsidRPr="00361464" w:rsidTr="00361464">
        <w:trPr>
          <w:trHeight w:val="285"/>
        </w:trPr>
        <w:tc>
          <w:tcPr>
            <w:tcW w:w="3706" w:type="dxa"/>
            <w:vMerge w:val="restart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397EC9" w:rsidRPr="00361464" w:rsidTr="00361464">
        <w:trPr>
          <w:trHeight w:val="675"/>
        </w:trPr>
        <w:tc>
          <w:tcPr>
            <w:tcW w:w="3706" w:type="dxa"/>
            <w:vMerge/>
            <w:vAlign w:val="center"/>
          </w:tcPr>
          <w:p w:rsidR="008563FD" w:rsidRPr="00361464" w:rsidRDefault="008563FD" w:rsidP="008563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bookmarkStart w:id="6" w:name="_Hlk518049591"/>
          </w:p>
        </w:tc>
        <w:tc>
          <w:tcPr>
            <w:tcW w:w="1590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581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</w:p>
        </w:tc>
        <w:tc>
          <w:tcPr>
            <w:tcW w:w="1397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</w:p>
        </w:tc>
        <w:tc>
          <w:tcPr>
            <w:tcW w:w="1649" w:type="dxa"/>
            <w:vAlign w:val="center"/>
          </w:tcPr>
          <w:p w:rsidR="008563FD" w:rsidRPr="00361464" w:rsidRDefault="00AA7048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2026</w:t>
            </w:r>
          </w:p>
        </w:tc>
      </w:tr>
      <w:bookmarkEnd w:id="6"/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Всего (</w:t>
            </w:r>
            <w:proofErr w:type="spellStart"/>
            <w:r w:rsidRPr="00361464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61464">
              <w:rPr>
                <w:rFonts w:ascii="PT Astra Serif" w:hAnsi="PT Astra Serif" w:cs="Times New Roman"/>
                <w:sz w:val="28"/>
                <w:szCs w:val="28"/>
              </w:rPr>
              <w:t xml:space="preserve">): </w:t>
            </w:r>
          </w:p>
        </w:tc>
        <w:tc>
          <w:tcPr>
            <w:tcW w:w="1590" w:type="dxa"/>
            <w:vAlign w:val="center"/>
          </w:tcPr>
          <w:p w:rsidR="008563FD" w:rsidRPr="00361464" w:rsidRDefault="00AA7048" w:rsidP="008563FD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103522,5</w:t>
            </w:r>
          </w:p>
        </w:tc>
        <w:tc>
          <w:tcPr>
            <w:tcW w:w="1581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397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649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 муниципального района (</w:t>
            </w:r>
            <w:proofErr w:type="spellStart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)</w:t>
            </w:r>
            <w:r w:rsidR="00734E84"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361464" w:rsidRDefault="00AA7048" w:rsidP="008563FD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101776,2</w:t>
            </w:r>
          </w:p>
        </w:tc>
        <w:tc>
          <w:tcPr>
            <w:tcW w:w="1581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397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649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федеральный бюджет (</w:t>
            </w:r>
            <w:proofErr w:type="spellStart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)</w:t>
            </w:r>
            <w:r w:rsidR="00734E84"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361464" w:rsidRDefault="008563FD" w:rsidP="008563FD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8563FD" w:rsidRPr="00361464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563FD" w:rsidRPr="00361464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8563FD" w:rsidRPr="00361464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областной бюджет </w:t>
            </w:r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)</w:t>
            </w:r>
            <w:r w:rsidR="00734E84"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361464" w:rsidRDefault="00AA7048" w:rsidP="008563FD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lastRenderedPageBreak/>
              <w:t>1746,3</w:t>
            </w:r>
          </w:p>
        </w:tc>
        <w:tc>
          <w:tcPr>
            <w:tcW w:w="1581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397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649" w:type="dxa"/>
            <w:vAlign w:val="center"/>
          </w:tcPr>
          <w:p w:rsidR="008563FD" w:rsidRPr="00361464" w:rsidRDefault="00AA7048" w:rsidP="008563FD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36146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tr w:rsidR="00397EC9" w:rsidRPr="00361464" w:rsidTr="00361464">
        <w:tc>
          <w:tcPr>
            <w:tcW w:w="3706" w:type="dxa"/>
            <w:vAlign w:val="center"/>
          </w:tcPr>
          <w:p w:rsidR="008563FD" w:rsidRPr="00361464" w:rsidRDefault="00AA7048" w:rsidP="008563F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внебюджетные источники (</w:t>
            </w:r>
            <w:proofErr w:type="spellStart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прогн</w:t>
            </w:r>
            <w:r w:rsidR="00734E84"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</w:t>
            </w:r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зно</w:t>
            </w:r>
            <w:proofErr w:type="spellEnd"/>
            <w:r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)</w:t>
            </w:r>
            <w:r w:rsidR="00734E84" w:rsidRPr="0036146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90" w:type="dxa"/>
            <w:vAlign w:val="center"/>
          </w:tcPr>
          <w:p w:rsidR="008563FD" w:rsidRPr="00361464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8563FD" w:rsidRPr="00361464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563FD" w:rsidRPr="00361464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8563FD" w:rsidRPr="00361464" w:rsidRDefault="008563FD" w:rsidP="0085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397EC9" w:rsidRPr="00361464" w:rsidTr="00361464">
        <w:tblPrEx>
          <w:tblLook w:val="0000"/>
        </w:tblPrEx>
        <w:trPr>
          <w:trHeight w:val="416"/>
        </w:trPr>
        <w:tc>
          <w:tcPr>
            <w:tcW w:w="3706" w:type="dxa"/>
            <w:vAlign w:val="center"/>
          </w:tcPr>
          <w:p w:rsidR="008563FD" w:rsidRPr="00361464" w:rsidRDefault="00AA7048" w:rsidP="008563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6217" w:type="dxa"/>
            <w:gridSpan w:val="4"/>
            <w:vAlign w:val="center"/>
          </w:tcPr>
          <w:p w:rsidR="008563FD" w:rsidRPr="00361464" w:rsidRDefault="00AA7048" w:rsidP="008563F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/>
                <w:sz w:val="28"/>
                <w:szCs w:val="28"/>
              </w:rPr>
              <w:t>Количество работников, обеспеченных средствами на оплату труда и начислениями на выплаты по оплате труда;</w:t>
            </w:r>
          </w:p>
          <w:p w:rsidR="008563FD" w:rsidRPr="00361464" w:rsidRDefault="00AA7048" w:rsidP="008563F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/>
                <w:sz w:val="28"/>
                <w:szCs w:val="28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объеме;</w:t>
            </w:r>
          </w:p>
          <w:p w:rsidR="008563FD" w:rsidRPr="00361464" w:rsidRDefault="00AA7048" w:rsidP="008563F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361464">
              <w:rPr>
                <w:rFonts w:ascii="PT Astra Serif" w:hAnsi="PT Astra Serif"/>
                <w:sz w:val="28"/>
                <w:szCs w:val="28"/>
              </w:rPr>
              <w:t xml:space="preserve">- 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361464">
              <w:rPr>
                <w:rFonts w:ascii="PT Astra Serif" w:hAnsi="PT Astra Serif"/>
                <w:sz w:val="28"/>
                <w:szCs w:val="28"/>
              </w:rPr>
              <w:t>размера оплаты труда</w:t>
            </w:r>
            <w:proofErr w:type="gramEnd"/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397EC9" w:rsidTr="00FB2EA0">
        <w:tc>
          <w:tcPr>
            <w:tcW w:w="9747" w:type="dxa"/>
          </w:tcPr>
          <w:p w:rsidR="00FB2EA0" w:rsidRPr="008622C2" w:rsidRDefault="00AA7048" w:rsidP="00FB2EA0">
            <w:pPr>
              <w:pStyle w:val="consplusnormal1"/>
              <w:ind w:firstLine="56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t>1. Характеристика текущего состояния и прогноз развития соответствующей сферы реализации муниципальной программы</w:t>
            </w:r>
          </w:p>
        </w:tc>
      </w:tr>
      <w:tr w:rsidR="00397EC9" w:rsidTr="00FB2EA0">
        <w:tc>
          <w:tcPr>
            <w:tcW w:w="9747" w:type="dxa"/>
          </w:tcPr>
          <w:p w:rsidR="00FB2EA0" w:rsidRPr="008622C2" w:rsidRDefault="00AA7048" w:rsidP="00DC155C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В ходе выполнения </w:t>
            </w:r>
            <w:bookmarkStart w:id="7" w:name="OLE_LINK26"/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муниципальной программы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«Административно-хозяйственное и бухгалтерское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обслуживание органов местного самоуправления и муниципальных учреждений Аткарского муниципального района на 202</w:t>
            </w:r>
            <w:r w:rsidR="00183C56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4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-202</w:t>
            </w:r>
            <w:r w:rsidR="00183C56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6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</w:t>
            </w:r>
            <w:bookmarkEnd w:id="7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необходимо реализовать мероприятия в области повышения качества выполняемых функций, повышение эффективности и результативности деятельности муниципальных учреждений. Реализация Программы будет способствовать решению вопросов, отнесенных к компетенции муниципальных учреждений, и позволит обеспечить функционирование муниципальных учреждений.</w:t>
            </w:r>
          </w:p>
        </w:tc>
      </w:tr>
      <w:tr w:rsidR="00397EC9" w:rsidTr="00FB2EA0">
        <w:tc>
          <w:tcPr>
            <w:tcW w:w="9747" w:type="dxa"/>
          </w:tcPr>
          <w:p w:rsidR="00FB2EA0" w:rsidRPr="008622C2" w:rsidRDefault="00AA7048" w:rsidP="00FB2EA0">
            <w:pPr>
              <w:pStyle w:val="consplusnormal1"/>
              <w:ind w:firstLine="5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t>2. Цели, задачи и целевые показатели, сроки и этапы реализации муниципальной Программы</w:t>
            </w:r>
          </w:p>
        </w:tc>
      </w:tr>
      <w:tr w:rsidR="00397EC9" w:rsidTr="00FB2EA0">
        <w:tc>
          <w:tcPr>
            <w:tcW w:w="9747" w:type="dxa"/>
          </w:tcPr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Целью программы является 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района.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Для достижения основной цели программы необходимо решение следующих задач: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выполнение мероприятий по профессиональной подготовке и переподготовке кадров;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обеспечение условий по охране труда и улучшение социально-бытовых условий;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- обеспечение муниципальных учреждений финансовыми и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материальными средствами в необходимом для осуществления деятельности объеме;</w:t>
            </w:r>
          </w:p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недопущение снижения и (или) ухудшения размеров и условий </w:t>
            </w:r>
            <w:proofErr w:type="gramStart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>оплаты труда некоторых категорий работников муниципальных учреждений</w:t>
            </w:r>
            <w:proofErr w:type="gramEnd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качественное улучшение состояния материально-технической базы муниципальных учреждений и ее развитие.</w:t>
            </w:r>
          </w:p>
          <w:p w:rsidR="00FB2EA0" w:rsidRPr="008622C2" w:rsidRDefault="00AA7048" w:rsidP="00FB2EA0">
            <w:pPr>
              <w:pStyle w:val="consplusnormal1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Целевые показатели: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613"/>
        <w:gridCol w:w="1705"/>
        <w:gridCol w:w="992"/>
        <w:gridCol w:w="855"/>
        <w:gridCol w:w="988"/>
      </w:tblGrid>
      <w:tr w:rsidR="00397EC9" w:rsidTr="00FB2EA0">
        <w:trPr>
          <w:trHeight w:val="525"/>
        </w:trPr>
        <w:tc>
          <w:tcPr>
            <w:tcW w:w="594" w:type="dxa"/>
            <w:vMerge w:val="restart"/>
          </w:tcPr>
          <w:p w:rsidR="001D086A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3" w:type="dxa"/>
            <w:vMerge w:val="restart"/>
          </w:tcPr>
          <w:p w:rsidR="001D086A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5" w:type="dxa"/>
            <w:vMerge w:val="restart"/>
          </w:tcPr>
          <w:p w:rsidR="001D086A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1D086A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Значение показателей</w:t>
            </w:r>
          </w:p>
        </w:tc>
      </w:tr>
      <w:tr w:rsidR="00397EC9" w:rsidTr="00FB2EA0">
        <w:trPr>
          <w:trHeight w:val="105"/>
        </w:trPr>
        <w:tc>
          <w:tcPr>
            <w:tcW w:w="594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86A" w:rsidRPr="008622C2" w:rsidRDefault="00AA7048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A952D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1D086A" w:rsidRPr="008622C2" w:rsidRDefault="00AA7048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DB4DB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1D086A" w:rsidRPr="008622C2" w:rsidRDefault="00AA7048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397EC9" w:rsidTr="00FB2EA0">
        <w:tc>
          <w:tcPr>
            <w:tcW w:w="594" w:type="dxa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Количество работников, обеспеченных средствами на оплату труда и начислениями на выплаты по оплате труда</w:t>
            </w:r>
          </w:p>
        </w:tc>
        <w:tc>
          <w:tcPr>
            <w:tcW w:w="1705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процент</w:t>
            </w:r>
          </w:p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397EC9" w:rsidTr="00FB2EA0">
        <w:tc>
          <w:tcPr>
            <w:tcW w:w="594" w:type="dxa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</w:t>
            </w:r>
          </w:p>
        </w:tc>
        <w:tc>
          <w:tcPr>
            <w:tcW w:w="1705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397EC9" w:rsidTr="00FB2EA0">
        <w:tc>
          <w:tcPr>
            <w:tcW w:w="594" w:type="dxa"/>
          </w:tcPr>
          <w:p w:rsidR="001D086A" w:rsidRPr="008622C2" w:rsidRDefault="00AA7048" w:rsidP="00AC31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613" w:type="dxa"/>
          </w:tcPr>
          <w:p w:rsidR="001D086A" w:rsidRPr="008622C2" w:rsidRDefault="00AA7048" w:rsidP="00374AEE">
            <w:pPr>
              <w:pStyle w:val="ConsPlusCell"/>
              <w:tabs>
                <w:tab w:val="left" w:pos="239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1705" w:type="dxa"/>
          </w:tcPr>
          <w:p w:rsidR="001D086A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1D086A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1D086A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1D086A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397EC9" w:rsidTr="00FB2EA0">
        <w:tc>
          <w:tcPr>
            <w:tcW w:w="9747" w:type="dxa"/>
          </w:tcPr>
          <w:p w:rsidR="00FB2EA0" w:rsidRPr="008622C2" w:rsidRDefault="00AA7048" w:rsidP="00DC155C">
            <w:pPr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Реализация программы рассчитана на 3 года - с 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по 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годы.</w:t>
            </w:r>
          </w:p>
        </w:tc>
      </w:tr>
      <w:tr w:rsidR="00397EC9" w:rsidTr="00FB2EA0">
        <w:tc>
          <w:tcPr>
            <w:tcW w:w="9747" w:type="dxa"/>
          </w:tcPr>
          <w:p w:rsidR="00FB2EA0" w:rsidRPr="008622C2" w:rsidRDefault="00AA7048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3. Перечень основных мероприятий муниципальной программы </w:t>
            </w:r>
          </w:p>
        </w:tc>
      </w:tr>
      <w:tr w:rsidR="00397EC9" w:rsidTr="00FB2EA0">
        <w:tc>
          <w:tcPr>
            <w:tcW w:w="9747" w:type="dxa"/>
          </w:tcPr>
          <w:p w:rsidR="00FB2EA0" w:rsidRPr="008622C2" w:rsidRDefault="00AA7048" w:rsidP="00FB2EA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Основными мероприятиями муниципальной программы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органов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местного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самоуправления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 на 202</w:t>
            </w:r>
            <w:r w:rsidR="00183C56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-202</w:t>
            </w:r>
            <w:r w:rsidR="00183C56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DC155C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являются:</w:t>
            </w:r>
          </w:p>
          <w:p w:rsidR="00FB2EA0" w:rsidRPr="008622C2" w:rsidRDefault="00AA7048" w:rsidP="00FB2EA0">
            <w:pPr>
              <w:widowControl w:val="0"/>
              <w:ind w:firstLine="709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 </w:t>
            </w:r>
            <w:bookmarkStart w:id="8" w:name="OLE_LINK15"/>
            <w:bookmarkStart w:id="9" w:name="OLE_LINK16"/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«Обеспечение деятельности учреждений по административно-хозяйственному обслуживанию»; </w:t>
            </w:r>
            <w:bookmarkEnd w:id="8"/>
            <w:bookmarkEnd w:id="9"/>
          </w:p>
          <w:p w:rsidR="009F2AE7" w:rsidRPr="008622C2" w:rsidRDefault="00AA7048" w:rsidP="00CB1074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</w:tc>
      </w:tr>
      <w:tr w:rsidR="00397EC9" w:rsidTr="00FB2EA0">
        <w:tc>
          <w:tcPr>
            <w:tcW w:w="9747" w:type="dxa"/>
          </w:tcPr>
          <w:p w:rsidR="00FB2EA0" w:rsidRPr="008622C2" w:rsidRDefault="00AA7048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4. Финансовое обеспечение реализации муниципальной программы</w:t>
            </w:r>
          </w:p>
        </w:tc>
      </w:tr>
      <w:tr w:rsidR="00397EC9" w:rsidTr="00FB2EA0">
        <w:tc>
          <w:tcPr>
            <w:tcW w:w="9747" w:type="dxa"/>
          </w:tcPr>
          <w:p w:rsidR="00FB2EA0" w:rsidRPr="008622C2" w:rsidRDefault="00AA7048" w:rsidP="00FB2EA0">
            <w:pPr>
              <w:pStyle w:val="32"/>
              <w:ind w:lef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183C5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гг. составляе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8563FD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8563FD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="008563FD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734E84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183C56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103522,5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числе: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местный бюдже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8563FD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8563FD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="008563FD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734E84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183C56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101776,2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областной бюдже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8563FD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8563FD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="008563FD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734E84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DC155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1746,3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рублей.</w:t>
            </w:r>
          </w:p>
          <w:p w:rsidR="00FB2EA0" w:rsidRPr="008622C2" w:rsidRDefault="00AA7048" w:rsidP="00FB2EA0">
            <w:pPr>
              <w:pStyle w:val="32"/>
              <w:ind w:left="0" w:firstLine="709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Сведения об объемах и источниках финансового обеспечения муниципальной программы представлены в </w:t>
            </w:r>
            <w:hyperlink w:anchor="sub_1400" w:history="1">
              <w:r w:rsidRPr="008622C2">
                <w:rPr>
                  <w:rStyle w:val="a4"/>
                  <w:rFonts w:ascii="PT Astra Serif" w:hAnsi="PT Astra Serif" w:cs="Times New Roman"/>
                  <w:sz w:val="28"/>
                  <w:szCs w:val="28"/>
                </w:rPr>
                <w:t>приложении № </w:t>
              </w:r>
            </w:hyperlink>
            <w:r w:rsidRPr="008622C2">
              <w:rPr>
                <w:rStyle w:val="a4"/>
                <w:rFonts w:ascii="PT Astra Serif" w:hAnsi="PT Astra Serif" w:cs="Times New Roman"/>
                <w:sz w:val="28"/>
                <w:szCs w:val="28"/>
              </w:rPr>
              <w:t>1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к муниципальной программе.</w:t>
            </w:r>
          </w:p>
        </w:tc>
      </w:tr>
    </w:tbl>
    <w:p w:rsidR="00A96DF1" w:rsidRPr="008622C2" w:rsidRDefault="00A96DF1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Pr="008622C2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Pr="008622C2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1074" w:rsidRPr="008622C2" w:rsidRDefault="00CB107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402A" w:rsidRDefault="00E7402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402A" w:rsidRDefault="00E7402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63FD" w:rsidRDefault="008563FD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61464" w:rsidRDefault="0036146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AA7048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0E7B55" w:rsidRPr="008622C2" w:rsidRDefault="00AA7048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1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«Административно-хозяйственное и бухгалтерское 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муниципальных учреждений Аткарского муниципального </w:t>
      </w:r>
      <w:r w:rsidR="00715152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района»</w:t>
      </w:r>
      <w:r w:rsidRPr="008622C2">
        <w:rPr>
          <w:rStyle w:val="apple-converted-space"/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6594"/>
      </w:tblGrid>
      <w:tr w:rsidR="00397EC9" w:rsidTr="00FD1D7C">
        <w:trPr>
          <w:jc w:val="center"/>
        </w:trPr>
        <w:tc>
          <w:tcPr>
            <w:tcW w:w="3152" w:type="dxa"/>
            <w:shd w:val="clear" w:color="auto" w:fill="FFFFFF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594" w:type="dxa"/>
            <w:shd w:val="clear" w:color="auto" w:fill="FFFFFF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«Обеспечение деятельности учреждений по административно-хозяйственному обслуживанию»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6594" w:type="dxa"/>
          </w:tcPr>
          <w:p w:rsidR="008563FD" w:rsidRDefault="008563FD" w:rsidP="004C62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bookmarkStart w:id="10" w:name="OLE_LINK27"/>
            <w:bookmarkStart w:id="11" w:name="OLE_LINK28"/>
          </w:p>
          <w:p w:rsidR="000E7B55" w:rsidRPr="008622C2" w:rsidRDefault="00AA7048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униципальное учреждение «Централизованное административно-хозяйственное </w:t>
            </w:r>
            <w:bookmarkEnd w:id="10"/>
            <w:bookmarkEnd w:id="11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594" w:type="dxa"/>
          </w:tcPr>
          <w:p w:rsidR="000E7B55" w:rsidRPr="008622C2" w:rsidRDefault="00AA7048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594" w:type="dxa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Обеспечение деятельности органов местного </w:t>
            </w:r>
            <w:proofErr w:type="spellStart"/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самоуправленияАткарского</w:t>
            </w:r>
            <w:proofErr w:type="spellEnd"/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муниципального района по выполнению муниципальных функций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594" w:type="dxa"/>
            <w:vAlign w:val="center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0E7B55" w:rsidRPr="008622C2" w:rsidRDefault="00AA7048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AA7048" w:rsidP="00374A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Содержание муниципального имущества, закреплённого за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proofErr w:type="gramEnd"/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а праве оперативного управления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  <w:vAlign w:val="center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594" w:type="dxa"/>
            <w:vAlign w:val="center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- недопущение аварийных ситуаций при эксплуатации и обслуживании недвижимого имущества.</w:t>
            </w:r>
          </w:p>
          <w:p w:rsidR="000E7B55" w:rsidRPr="008622C2" w:rsidRDefault="00AA7048" w:rsidP="007B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- доля получателей услуг, удовлетворенных их качеством от общего числа получателей услуги достигнет показателя 100 %.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Сроки реализации основного мероприятия:</w:t>
            </w:r>
          </w:p>
        </w:tc>
        <w:tc>
          <w:tcPr>
            <w:tcW w:w="6594" w:type="dxa"/>
            <w:vAlign w:val="center"/>
          </w:tcPr>
          <w:p w:rsidR="000E7B55" w:rsidRPr="008622C2" w:rsidRDefault="00AA7048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20</w:t>
            </w:r>
            <w:r w:rsidR="00A952D3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397EC9" w:rsidTr="00FD1D7C">
        <w:trPr>
          <w:trHeight w:val="966"/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мероприятия</w:t>
            </w:r>
          </w:p>
        </w:tc>
        <w:tc>
          <w:tcPr>
            <w:tcW w:w="6594" w:type="dxa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  <w:p w:rsidR="000E7B55" w:rsidRPr="008622C2" w:rsidRDefault="00AA7048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Расходы (тыс. руб.)</w:t>
            </w:r>
          </w:p>
        </w:tc>
      </w:tr>
      <w:tr w:rsidR="00397EC9" w:rsidTr="00FD1D7C">
        <w:trPr>
          <w:trHeight w:val="840"/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Всего</w:t>
            </w:r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94" w:type="dxa"/>
            <w:vAlign w:val="center"/>
          </w:tcPr>
          <w:p w:rsidR="000E7B55" w:rsidRPr="008622C2" w:rsidRDefault="00AA7048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19288,5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местный бюджет</w:t>
            </w:r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594" w:type="dxa"/>
            <w:vAlign w:val="center"/>
          </w:tcPr>
          <w:p w:rsidR="000E7B55" w:rsidRPr="008622C2" w:rsidRDefault="00AA7048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19288,5</w:t>
            </w: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областной бюджет </w:t>
            </w:r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(</w:t>
            </w:r>
            <w:proofErr w:type="spellStart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594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97EC9" w:rsidTr="00FD1D7C">
        <w:trPr>
          <w:jc w:val="center"/>
        </w:trPr>
        <w:tc>
          <w:tcPr>
            <w:tcW w:w="3152" w:type="dxa"/>
          </w:tcPr>
          <w:p w:rsidR="000E7B55" w:rsidRPr="008622C2" w:rsidRDefault="00AA7048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внебюджетные источники </w:t>
            </w:r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594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397EC9" w:rsidTr="00FB2EA0">
        <w:tc>
          <w:tcPr>
            <w:tcW w:w="9570" w:type="dxa"/>
          </w:tcPr>
          <w:p w:rsidR="00FB2EA0" w:rsidRPr="008622C2" w:rsidRDefault="00AA7048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Расходы на заработную плату обусловлены необходимостью содержания сотрудников</w:t>
            </w:r>
            <w:r w:rsidR="004C62E5"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муниципального учреждения «</w:t>
            </w:r>
            <w:r w:rsidR="004C62E5" w:rsidRPr="008622C2">
              <w:rPr>
                <w:rFonts w:ascii="PT Astra Serif" w:hAnsi="PT Astra Serif"/>
                <w:sz w:val="28"/>
                <w:szCs w:val="28"/>
              </w:rPr>
              <w:t>Централизованное административно-хозяйственное управление»</w:t>
            </w: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. Так же предусматриваются расходы на содержание имущества. В процессе выполнения Программы могут </w:t>
            </w: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вносится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изменения в направлении расходов.</w:t>
            </w:r>
          </w:p>
          <w:p w:rsidR="00FB2EA0" w:rsidRPr="008622C2" w:rsidRDefault="00AA7048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С учетом возможностей бюджета муниципального образования объемы средств, направляемых на реализацию Программы, уточняются при разработке проекта бюджета муниципального образования на очередной финансовый год.</w:t>
            </w:r>
          </w:p>
          <w:p w:rsidR="00FB2EA0" w:rsidRPr="008622C2" w:rsidRDefault="00AA7048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образования.</w:t>
            </w:r>
          </w:p>
        </w:tc>
      </w:tr>
      <w:tr w:rsidR="00397EC9" w:rsidTr="00FB2EA0">
        <w:tc>
          <w:tcPr>
            <w:tcW w:w="9570" w:type="dxa"/>
          </w:tcPr>
          <w:p w:rsidR="00FB2EA0" w:rsidRPr="008622C2" w:rsidRDefault="00AA7048" w:rsidP="00FB2EA0">
            <w:pPr>
              <w:pStyle w:val="ConsPlusNormal"/>
              <w:widowControl/>
              <w:ind w:firstLine="567"/>
              <w:jc w:val="center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1. Характеристика сферы реализации основного мероприятия</w:t>
            </w:r>
          </w:p>
        </w:tc>
      </w:tr>
      <w:tr w:rsidR="00397EC9" w:rsidTr="00FB2EA0">
        <w:tc>
          <w:tcPr>
            <w:tcW w:w="9570" w:type="dxa"/>
          </w:tcPr>
          <w:p w:rsidR="00FB2EA0" w:rsidRPr="008622C2" w:rsidRDefault="00AA7048" w:rsidP="00FB2EA0">
            <w:pPr>
              <w:widowControl w:val="0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Для организации эффективной эксплуатации и обслуживания муниципального имущества и транспортного обслуживания органов местного самоуправления было создано МУ «ЦАХУ». </w:t>
            </w:r>
          </w:p>
          <w:p w:rsidR="00FB2EA0" w:rsidRPr="008622C2" w:rsidRDefault="00AA7048" w:rsidP="004C62E5">
            <w:pPr>
              <w:pStyle w:val="formattext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своей деятельности МУ «ЦАХУ» обеспечивает: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техническую эксплуатацию и обслуживание зданий, сооружений, помещений, инженерных сетей,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капитальный и текущий ремонт зданий, сооружений, помещений, инженерных сетей, оборудования и инвентаря, а также проведение работ по их реконструкции и техническому перевооружению,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транспортное обслуживание, технический осмотр, техническое обслуживания и ремонт автотранспорта, а так же обеспечивает надлежащее хранение автотранспорта на открытых и закрытых стоянках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материально-техническое обеспечение деятельности ОМСУ в рамках возложенных полномочий.</w:t>
            </w:r>
          </w:p>
        </w:tc>
      </w:tr>
      <w:tr w:rsidR="00397EC9" w:rsidTr="00FB2EA0">
        <w:tc>
          <w:tcPr>
            <w:tcW w:w="9570" w:type="dxa"/>
          </w:tcPr>
          <w:p w:rsidR="00FB2EA0" w:rsidRPr="008622C2" w:rsidRDefault="00AA7048" w:rsidP="00FB2EA0">
            <w:pPr>
              <w:ind w:firstLine="567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FB2EA0" w:rsidRPr="008622C2" w:rsidRDefault="00AA7048" w:rsidP="00FB2EA0">
            <w:pPr>
              <w:pStyle w:val="a6"/>
              <w:ind w:left="0"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397EC9" w:rsidTr="00FB2EA0">
        <w:tc>
          <w:tcPr>
            <w:tcW w:w="9570" w:type="dxa"/>
          </w:tcPr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 деятельности администрации Аткарского муниципального района по выполнению муниципальных функций.</w:t>
            </w:r>
          </w:p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Основными задачами основного мероприятия является реализация комплекса основных мероприятий:</w:t>
            </w:r>
          </w:p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Содержание муниципального имущества, закреплённого за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«Централизованное административно-хозяйственное </w:t>
            </w:r>
            <w:r w:rsidR="00183C56" w:rsidRPr="008622C2">
              <w:rPr>
                <w:rFonts w:ascii="PT Astra Serif" w:hAnsi="PT Astra Serif" w:cs="Times New Roman"/>
                <w:sz w:val="28"/>
                <w:szCs w:val="28"/>
              </w:rPr>
              <w:t>управление»</w:t>
            </w:r>
            <w:r w:rsidR="00183C56"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праве оперативного управления.</w:t>
            </w:r>
          </w:p>
          <w:p w:rsidR="00FB2EA0" w:rsidRPr="008622C2" w:rsidRDefault="00AA7048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Перечень мероприятий представлен в приложении №1 к муниципальной программе.</w:t>
            </w:r>
          </w:p>
          <w:p w:rsidR="00FB2EA0" w:rsidRPr="008622C2" w:rsidRDefault="00AA7048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397EC9" w:rsidTr="00FB2EA0">
        <w:tc>
          <w:tcPr>
            <w:tcW w:w="9570" w:type="dxa"/>
          </w:tcPr>
          <w:p w:rsidR="00FB2EA0" w:rsidRPr="008622C2" w:rsidRDefault="00AA7048" w:rsidP="00FB2EA0">
            <w:pPr>
              <w:widowControl w:val="0"/>
              <w:shd w:val="clear" w:color="auto" w:fill="FFFFFF"/>
              <w:ind w:firstLine="567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397EC9" w:rsidTr="00FB2EA0">
        <w:tc>
          <w:tcPr>
            <w:tcW w:w="9570" w:type="dxa"/>
          </w:tcPr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Общий объем финансовых средств, необходимых для реализации мероприятий в течение 202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составляет</w:t>
            </w:r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– </w:t>
            </w:r>
            <w:r w:rsidR="00183C5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19288</w:t>
            </w:r>
            <w:r w:rsidR="0056780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,5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их них: местный бюджет</w:t>
            </w:r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) </w:t>
            </w:r>
            <w:r w:rsidR="004C62E5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  <w:r w:rsidR="00183C5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19288</w:t>
            </w:r>
            <w:r w:rsidR="0056780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,5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тыс. руб.; областной бюджет</w:t>
            </w:r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8445C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) 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  <w:r w:rsidR="00755FF4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0,00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уб. </w:t>
            </w:r>
          </w:p>
          <w:p w:rsidR="00FB2EA0" w:rsidRPr="008622C2" w:rsidRDefault="00AA7048" w:rsidP="00FB2EA0">
            <w:pPr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№1 к муниципальной программе.</w:t>
            </w:r>
          </w:p>
        </w:tc>
      </w:tr>
    </w:tbl>
    <w:p w:rsidR="000E7B55" w:rsidRPr="008622C2" w:rsidRDefault="000E7B55" w:rsidP="007B0980">
      <w:pPr>
        <w:pStyle w:val="32"/>
        <w:ind w:left="0" w:firstLine="567"/>
        <w:rPr>
          <w:rFonts w:ascii="PT Astra Serif" w:hAnsi="PT Astra Serif" w:cs="Times New Roman"/>
          <w:sz w:val="28"/>
          <w:szCs w:val="28"/>
        </w:rPr>
      </w:pPr>
    </w:p>
    <w:p w:rsidR="000E7B55" w:rsidRPr="008622C2" w:rsidRDefault="000E7B55" w:rsidP="00BA7F8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FC0AEA" w:rsidRPr="008622C2" w:rsidRDefault="00FC0AE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D1D7C" w:rsidRDefault="00FD1D7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D1D7C" w:rsidRDefault="00FD1D7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D1D7C" w:rsidRDefault="00FD1D7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D1D7C" w:rsidRPr="008622C2" w:rsidRDefault="00FD1D7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AA7048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FD1D7C" w:rsidRDefault="00AA7048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2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</w:p>
    <w:p w:rsidR="000E7B55" w:rsidRPr="008622C2" w:rsidRDefault="00AA7048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муниципальных учреждений Аткарского муниципального </w:t>
      </w:r>
      <w:r w:rsidR="00715152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района»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6662"/>
      </w:tblGrid>
      <w:tr w:rsidR="00397EC9" w:rsidTr="00FD1D7C">
        <w:trPr>
          <w:jc w:val="center"/>
        </w:trPr>
        <w:tc>
          <w:tcPr>
            <w:tcW w:w="3083" w:type="dxa"/>
            <w:shd w:val="clear" w:color="auto" w:fill="FFFFFF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662" w:type="dxa"/>
            <w:shd w:val="clear" w:color="auto" w:fill="FFFFFF"/>
          </w:tcPr>
          <w:p w:rsidR="000E7B55" w:rsidRPr="008622C2" w:rsidRDefault="00AA7048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  <w:p w:rsidR="000E7B55" w:rsidRPr="008622C2" w:rsidRDefault="000E7B55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666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униципальное казенное учреждение «Централизованная </w:t>
            </w:r>
            <w:r w:rsidR="00647ABB" w:rsidRPr="008622C2">
              <w:rPr>
                <w:rFonts w:ascii="PT Astra Serif" w:hAnsi="PT Astra Serif" w:cs="Times New Roman"/>
                <w:sz w:val="28"/>
                <w:szCs w:val="28"/>
              </w:rPr>
              <w:t>бухгалтерия»</w:t>
            </w:r>
            <w:r w:rsidR="00647ABB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66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казенное учреждение «Централизованная </w:t>
            </w:r>
            <w:r w:rsidR="00CE1925" w:rsidRPr="008622C2">
              <w:rPr>
                <w:rFonts w:ascii="PT Astra Serif" w:hAnsi="PT Astra Serif" w:cs="Times New Roman"/>
                <w:sz w:val="28"/>
                <w:szCs w:val="28"/>
              </w:rPr>
              <w:t>бухгалтерия»</w:t>
            </w:r>
            <w:r w:rsidR="00CE1925">
              <w:rPr>
                <w:rFonts w:ascii="PT Astra Serif" w:hAnsi="PT Astra Serif" w:cs="Times New Roman"/>
                <w:sz w:val="28"/>
                <w:szCs w:val="28"/>
              </w:rPr>
              <w:t xml:space="preserve"> (</w:t>
            </w:r>
            <w:r w:rsidR="00647ABB">
              <w:rPr>
                <w:rFonts w:ascii="PT Astra Serif" w:hAnsi="PT Astra Serif" w:cs="Times New Roman"/>
                <w:sz w:val="28"/>
                <w:szCs w:val="28"/>
              </w:rPr>
              <w:t>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662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bookmarkStart w:id="12" w:name="OLE_LINK19"/>
            <w:bookmarkStart w:id="13" w:name="OLE_LINK20"/>
            <w:bookmarkStart w:id="14" w:name="OLE_LINK30"/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Задачи основного мероприятия: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1) повышение качества бухгалтерского обслуживания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муниципальных учреждений, передавших функции по ведению бухгалтерского и налогового учета Учреждению;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3)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обеспечение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контроля за соблюдением финансовой дисциплины муниципальных учреждений.</w:t>
            </w:r>
            <w:bookmarkEnd w:id="12"/>
            <w:bookmarkEnd w:id="13"/>
            <w:bookmarkEnd w:id="14"/>
            <w:proofErr w:type="gramEnd"/>
          </w:p>
        </w:tc>
      </w:tr>
      <w:tr w:rsidR="00397EC9" w:rsidTr="00FD1D7C">
        <w:trPr>
          <w:jc w:val="center"/>
        </w:trPr>
        <w:tc>
          <w:tcPr>
            <w:tcW w:w="3083" w:type="dxa"/>
            <w:vAlign w:val="center"/>
          </w:tcPr>
          <w:p w:rsidR="000E7B55" w:rsidRPr="008622C2" w:rsidRDefault="00AA7048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Повышение: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 качества бухгалтерского обслуживания муниципальных учреждений, передавших функции по ведению бухгалтерского и налогового учета Учреждению;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</w:t>
            </w:r>
            <w:proofErr w:type="gramEnd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качества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-обеспечения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контроля за соблюдением финансовой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дисциплины муниципальных учреждений.</w:t>
            </w: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Сроки реализации основного мероприятия:</w:t>
            </w:r>
          </w:p>
        </w:tc>
        <w:tc>
          <w:tcPr>
            <w:tcW w:w="6662" w:type="dxa"/>
            <w:vAlign w:val="center"/>
          </w:tcPr>
          <w:p w:rsidR="000E7B55" w:rsidRPr="008622C2" w:rsidRDefault="00AA7048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20</w:t>
            </w:r>
            <w:r w:rsidR="00C453AF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397EC9" w:rsidTr="00FD1D7C">
        <w:trPr>
          <w:trHeight w:val="966"/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мероприятия</w:t>
            </w:r>
          </w:p>
        </w:tc>
        <w:tc>
          <w:tcPr>
            <w:tcW w:w="6662" w:type="dxa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  <w:p w:rsidR="000E7B55" w:rsidRPr="008622C2" w:rsidRDefault="00AA7048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Расходы (тыс. руб.)</w:t>
            </w:r>
          </w:p>
        </w:tc>
      </w:tr>
      <w:tr w:rsidR="00397EC9" w:rsidTr="00FD1D7C">
        <w:trPr>
          <w:trHeight w:val="840"/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Всего</w:t>
            </w:r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662" w:type="dxa"/>
            <w:vAlign w:val="center"/>
          </w:tcPr>
          <w:p w:rsidR="000E7B55" w:rsidRPr="008622C2" w:rsidRDefault="00AA7048" w:rsidP="005B465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15219,0</w:t>
            </w: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местный бюджет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</w:t>
            </w:r>
            <w:r w:rsidR="00CE1925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гнозно</w:t>
            </w:r>
            <w:proofErr w:type="spellEnd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662" w:type="dxa"/>
            <w:vAlign w:val="center"/>
          </w:tcPr>
          <w:p w:rsidR="000E7B55" w:rsidRPr="008622C2" w:rsidRDefault="00AA7048" w:rsidP="008337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14636,9</w:t>
            </w: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областной бюджет 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662" w:type="dxa"/>
            <w:vAlign w:val="center"/>
          </w:tcPr>
          <w:p w:rsidR="000E7B55" w:rsidRPr="008622C2" w:rsidRDefault="00AA7048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582,1</w:t>
            </w:r>
          </w:p>
        </w:tc>
      </w:tr>
      <w:tr w:rsidR="00397EC9" w:rsidTr="00FD1D7C">
        <w:trPr>
          <w:jc w:val="center"/>
        </w:trPr>
        <w:tc>
          <w:tcPr>
            <w:tcW w:w="3083" w:type="dxa"/>
          </w:tcPr>
          <w:p w:rsidR="000E7B55" w:rsidRPr="008622C2" w:rsidRDefault="00AA7048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внебюджетные источники 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6662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397EC9" w:rsidTr="006450C0">
        <w:tc>
          <w:tcPr>
            <w:tcW w:w="9570" w:type="dxa"/>
          </w:tcPr>
          <w:p w:rsidR="006450C0" w:rsidRPr="008622C2" w:rsidRDefault="00AA7048" w:rsidP="006450C0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397EC9" w:rsidTr="006450C0">
        <w:tc>
          <w:tcPr>
            <w:tcW w:w="9570" w:type="dxa"/>
          </w:tcPr>
          <w:p w:rsidR="006450C0" w:rsidRPr="008622C2" w:rsidRDefault="00AA7048" w:rsidP="006450C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В ходе выполнения муниципальной программы </w:t>
            </w:r>
            <w:r w:rsidRPr="008622C2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«Административно-хозяйственное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 обслуживание </w:t>
            </w:r>
            <w:r w:rsidRPr="008622C2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и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 на 202</w:t>
            </w:r>
            <w:r w:rsidR="00183C56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4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-202</w:t>
            </w:r>
            <w:r w:rsidR="00183C56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6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будут реализованы проекты и мероприятия в области повышения качества выполняемых функций, повышение эффективности и результативности деятельности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муниципального казенного учреждения «Централизованная бухгалтерия»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по ведению бухгалтерского, налогового учета и отчетности. Реализация Программы будет способствовать решению вопросов, отнесенных к компетенции Муниципального казенного учреждения "Централизованная бухгалтерия" и позволит обеспечить ее функционирование.</w:t>
            </w:r>
          </w:p>
          <w:p w:rsidR="006450C0" w:rsidRPr="008622C2" w:rsidRDefault="00AA7048" w:rsidP="00E843FC">
            <w:pPr>
              <w:pStyle w:val="ConsPlusNormal"/>
              <w:widowControl/>
              <w:ind w:firstLine="851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Муниципальное казенное учреждение "Централизованная бухгалтерия" предоставляет бухгалтерские услуги </w:t>
            </w:r>
            <w:r w:rsidR="00715152">
              <w:rPr>
                <w:rFonts w:ascii="PT Astra Serif" w:hAnsi="PT Astra Serif" w:cs="Times New Roman"/>
                <w:spacing w:val="2"/>
                <w:sz w:val="28"/>
                <w:szCs w:val="28"/>
              </w:rPr>
              <w:t>39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учреждениям.</w:t>
            </w:r>
          </w:p>
        </w:tc>
      </w:tr>
      <w:tr w:rsidR="00397EC9" w:rsidTr="006450C0">
        <w:tc>
          <w:tcPr>
            <w:tcW w:w="9570" w:type="dxa"/>
          </w:tcPr>
          <w:p w:rsidR="006450C0" w:rsidRPr="008622C2" w:rsidRDefault="00AA7048" w:rsidP="006450C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6450C0" w:rsidRPr="008622C2" w:rsidRDefault="00AA7048" w:rsidP="006450C0">
            <w:pPr>
              <w:pStyle w:val="a6"/>
              <w:ind w:left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397EC9" w:rsidTr="006450C0">
        <w:tc>
          <w:tcPr>
            <w:tcW w:w="9570" w:type="dxa"/>
          </w:tcPr>
          <w:p w:rsidR="006450C0" w:rsidRPr="008622C2" w:rsidRDefault="00AA7048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6450C0" w:rsidRPr="008622C2" w:rsidRDefault="00AA7048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  <w:p w:rsidR="006450C0" w:rsidRPr="008622C2" w:rsidRDefault="00AA7048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Для достижения данной цели предусматривается выполнение следующих задач и мероприятий: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1) повышение качества бухгалтерского обслуживания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 xml:space="preserve">муниципальных учреждений, передавших функции по ведению бухгалтерского и налогового </w:t>
            </w:r>
            <w:proofErr w:type="spellStart"/>
            <w:r w:rsidRPr="008622C2">
              <w:rPr>
                <w:rFonts w:ascii="PT Astra Serif" w:hAnsi="PT Astra Serif"/>
                <w:sz w:val="28"/>
                <w:szCs w:val="28"/>
              </w:rPr>
              <w:t>учетаУчреждению</w:t>
            </w:r>
            <w:proofErr w:type="spellEnd"/>
            <w:r w:rsidRPr="008622C2">
              <w:rPr>
                <w:rFonts w:ascii="PT Astra Serif" w:hAnsi="PT Astra Serif"/>
                <w:sz w:val="28"/>
                <w:szCs w:val="28"/>
              </w:rPr>
              <w:t>;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lastRenderedPageBreak/>
              <w:tab/>
              <w:t>3)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proofErr w:type="gramStart"/>
            <w:r w:rsidRPr="008622C2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t xml:space="preserve"> соблюдением финансовой дисциплины муниципальных учреждений.</w:t>
            </w:r>
          </w:p>
          <w:p w:rsidR="006450C0" w:rsidRPr="008622C2" w:rsidRDefault="00AA7048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183C56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397EC9" w:rsidTr="006450C0">
        <w:tc>
          <w:tcPr>
            <w:tcW w:w="9570" w:type="dxa"/>
          </w:tcPr>
          <w:p w:rsidR="006450C0" w:rsidRPr="008622C2" w:rsidRDefault="00AA7048" w:rsidP="006450C0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397EC9" w:rsidTr="006450C0">
        <w:tc>
          <w:tcPr>
            <w:tcW w:w="9570" w:type="dxa"/>
          </w:tcPr>
          <w:p w:rsidR="006450C0" w:rsidRPr="008622C2" w:rsidRDefault="00AA7048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и областного бюджетов.</w:t>
            </w:r>
          </w:p>
          <w:p w:rsidR="006450C0" w:rsidRPr="008622C2" w:rsidRDefault="00AA7048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 w:rsidR="00647ABB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 течение 2024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составляет 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="00647ABB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– 15219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,</w:t>
            </w:r>
            <w:r w:rsidR="008622C2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них: местный бюджет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) -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14636,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9 </w:t>
            </w:r>
            <w:r w:rsidR="00647ABB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тыс.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руб., областной бюджет</w:t>
            </w:r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="00647ABB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) -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582,1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6450C0" w:rsidRPr="008622C2" w:rsidRDefault="00AA7048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1 к муниципальной программе.</w:t>
            </w:r>
          </w:p>
          <w:p w:rsidR="006450C0" w:rsidRPr="008622C2" w:rsidRDefault="00AA7048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основного мероприятия</w:t>
            </w: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</w:tc>
      </w:tr>
    </w:tbl>
    <w:p w:rsidR="006450C0" w:rsidRPr="008622C2" w:rsidRDefault="006450C0" w:rsidP="00E7402A">
      <w:pPr>
        <w:pStyle w:val="ConsPlusNormal"/>
        <w:widowControl/>
        <w:ind w:firstLine="0"/>
        <w:rPr>
          <w:rFonts w:ascii="PT Astra Serif" w:hAnsi="PT Astra Serif" w:cs="Times New Roman"/>
          <w:b/>
          <w:color w:val="0D0D0D" w:themeColor="text1" w:themeTint="F2"/>
          <w:sz w:val="28"/>
          <w:szCs w:val="28"/>
        </w:rPr>
        <w:sectPr w:rsidR="006450C0" w:rsidRPr="008622C2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horzAnchor="margin" w:tblpY="-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FD1D7C" w:rsidTr="00FD1D7C">
        <w:tc>
          <w:tcPr>
            <w:tcW w:w="5778" w:type="dxa"/>
          </w:tcPr>
          <w:p w:rsidR="00FD1D7C" w:rsidRDefault="00FD1D7C" w:rsidP="00FD1D7C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FD1D7C" w:rsidRDefault="00FD1D7C" w:rsidP="00FD1D7C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Приложение № 1 </w:t>
            </w:r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FD1D7C" w:rsidRDefault="00FD1D7C" w:rsidP="00FD1D7C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программе</w:t>
            </w:r>
          </w:p>
        </w:tc>
      </w:tr>
    </w:tbl>
    <w:p w:rsidR="000E7B55" w:rsidRPr="00D35C06" w:rsidRDefault="00AA7048" w:rsidP="007B0980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Сведения</w:t>
      </w:r>
    </w:p>
    <w:p w:rsidR="000E7B55" w:rsidRPr="00D35C06" w:rsidRDefault="00AA7048" w:rsidP="00BA2D07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 обслуживание 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FD1D7C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C453AF"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11C99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D11C99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BA2D07" w:rsidRPr="00D35C06" w:rsidRDefault="00BA2D07" w:rsidP="00BA2D07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2"/>
        <w:gridCol w:w="1276"/>
        <w:gridCol w:w="1985"/>
        <w:gridCol w:w="1275"/>
        <w:gridCol w:w="1276"/>
        <w:gridCol w:w="1134"/>
        <w:gridCol w:w="1134"/>
      </w:tblGrid>
      <w:tr w:rsidR="00397EC9" w:rsidRPr="00FD1D7C" w:rsidTr="00BA2D07">
        <w:trPr>
          <w:trHeight w:val="54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Объемы финансирования,</w:t>
            </w:r>
          </w:p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397EC9" w:rsidRPr="00FD1D7C" w:rsidTr="00BA2D07">
        <w:trPr>
          <w:trHeight w:val="60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FD1D7C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FD1D7C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FD1D7C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FD1D7C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D11C99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  <w:p w:rsidR="00BA2D07" w:rsidRPr="00FD1D7C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D11C99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  <w:p w:rsidR="00BA2D07" w:rsidRPr="00FD1D7C" w:rsidRDefault="00BA2D07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4F2817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D11C99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97EC9" w:rsidRPr="00FD1D7C" w:rsidTr="00BA2D07">
        <w:trPr>
          <w:trHeight w:val="1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FD1D7C" w:rsidRDefault="00AA7048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97EC9" w:rsidRPr="00FD1D7C" w:rsidTr="00BA2D07">
        <w:trPr>
          <w:trHeight w:val="45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bookmarkStart w:id="15" w:name="_Hlk518050027"/>
            <w:r w:rsidRPr="00FD1D7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D11C99" w:rsidRPr="00FD1D7C" w:rsidRDefault="00AA7048" w:rsidP="00D11C99">
            <w:pPr>
              <w:spacing w:after="0" w:line="240" w:lineRule="auto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FD1D7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органов</w:t>
            </w:r>
            <w:r w:rsidRPr="00FD1D7C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FD1D7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местного</w:t>
            </w:r>
            <w:r w:rsidRPr="00FD1D7C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FD1D7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самоуправления</w:t>
            </w:r>
            <w:r w:rsidRPr="00FD1D7C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Pr="00FD1D7C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муниципальных учреждений Аткарского муниципального района на 2023-2025 годы</w:t>
            </w:r>
            <w:r w:rsidRPr="00FD1D7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FD1D7C">
              <w:rPr>
                <w:rStyle w:val="apple-converted-space"/>
                <w:rFonts w:ascii="PT Astra Serif" w:hAnsi="PT Astra Serif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  <w:r w:rsidR="002C5B15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C5B15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="002C5B15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103522,5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</w:tr>
      <w:tr w:rsidR="00397EC9" w:rsidRPr="00FD1D7C" w:rsidTr="00BA2D07">
        <w:trPr>
          <w:trHeight w:val="41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101776,2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</w:tr>
      <w:tr w:rsidR="00397EC9" w:rsidRPr="00FD1D7C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1746,3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bookmarkEnd w:id="15"/>
      <w:tr w:rsidR="00397EC9" w:rsidRPr="00FD1D7C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FD1D7C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FD1D7C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AA7048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EC9" w:rsidRPr="00FD1D7C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FD1D7C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FD1D7C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AA7048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FD1D7C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EC9" w:rsidRPr="00FD1D7C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bookmarkStart w:id="16" w:name="_Hlk3561050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№ 1 </w:t>
            </w:r>
            <w:r w:rsidRPr="00FD1D7C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административно-хозяйственному обслуживанию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  <w:r w:rsidR="002C5B15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C5B15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="002C5B15"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57865,5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</w:tr>
      <w:bookmarkEnd w:id="16"/>
      <w:tr w:rsidR="00397EC9" w:rsidRPr="00FD1D7C" w:rsidTr="00BA2D07">
        <w:trPr>
          <w:trHeight w:val="27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57865,5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</w:tr>
      <w:tr w:rsidR="00397EC9" w:rsidRPr="00FD1D7C" w:rsidTr="00BA2D07">
        <w:trPr>
          <w:trHeight w:val="4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EC9" w:rsidRPr="00FD1D7C" w:rsidTr="00BA2D07">
        <w:trPr>
          <w:trHeight w:val="6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EC9" w:rsidRPr="00FD1D7C" w:rsidTr="00BA2D07">
        <w:trPr>
          <w:trHeight w:val="628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397EC9" w:rsidRPr="00FD1D7C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bookmarkStart w:id="17" w:name="_Hlk3561200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Основное мероприятие № 2</w:t>
            </w:r>
          </w:p>
          <w:p w:rsidR="00D11C99" w:rsidRPr="00FD1D7C" w:rsidRDefault="00AA7048" w:rsidP="00D11C9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Обеспечение деятельности учреждений по бухгалтерскому </w:t>
            </w:r>
            <w:r w:rsidRPr="00FD1D7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обслуживанию</w:t>
            </w:r>
          </w:p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  <w:r w:rsidR="002C5B15"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C5B15"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="002C5B15"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</w:tr>
      <w:bookmarkEnd w:id="17"/>
      <w:tr w:rsidR="00397EC9" w:rsidRPr="00FD1D7C" w:rsidTr="00BA2D07">
        <w:trPr>
          <w:trHeight w:val="4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43910,7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</w:tr>
      <w:tr w:rsidR="00397EC9" w:rsidRPr="00FD1D7C" w:rsidTr="00BA2D07">
        <w:trPr>
          <w:trHeight w:val="4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1746,3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tr w:rsidR="00397EC9" w:rsidRPr="00FD1D7C" w:rsidTr="00BA2D07">
        <w:trPr>
          <w:trHeight w:val="3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7EC9" w:rsidRPr="00FD1D7C" w:rsidTr="00BA2D07">
        <w:trPr>
          <w:trHeight w:val="3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397EC9" w:rsidRPr="00FD1D7C" w:rsidTr="00BA2D07">
        <w:tblPrEx>
          <w:tblLook w:val="0000"/>
        </w:tblPrEx>
        <w:trPr>
          <w:trHeight w:val="765"/>
        </w:trPr>
        <w:tc>
          <w:tcPr>
            <w:tcW w:w="2722" w:type="dxa"/>
            <w:vMerge/>
          </w:tcPr>
          <w:p w:rsidR="00D11C99" w:rsidRPr="00FD1D7C" w:rsidRDefault="00D11C99" w:rsidP="00D11C9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1C99" w:rsidRPr="00FD1D7C" w:rsidRDefault="00D11C99" w:rsidP="00D11C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11C99" w:rsidRPr="00FD1D7C" w:rsidRDefault="00AA7048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FD1D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1C99" w:rsidRPr="00FD1D7C" w:rsidRDefault="00D11C99" w:rsidP="00D11C9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6"/>
          <w:szCs w:val="36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rPr>
          <w:rFonts w:ascii="PT Astra Serif" w:hAnsi="PT Astra Serif"/>
        </w:rPr>
      </w:pPr>
    </w:p>
    <w:p w:rsidR="00DB4DB3" w:rsidRPr="00D35C06" w:rsidRDefault="00DB4DB3" w:rsidP="007B0980">
      <w:pPr>
        <w:spacing w:after="0" w:line="240" w:lineRule="auto"/>
        <w:rPr>
          <w:rFonts w:ascii="PT Astra Serif" w:hAnsi="PT Astra Serif"/>
        </w:rPr>
      </w:pPr>
    </w:p>
    <w:sectPr w:rsidR="00DB4DB3" w:rsidRPr="00D35C06" w:rsidSect="00F84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211B"/>
    <w:multiLevelType w:val="hybridMultilevel"/>
    <w:tmpl w:val="59DCA6CC"/>
    <w:lvl w:ilvl="0" w:tplc="33A83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38009C" w:tentative="1">
      <w:start w:val="1"/>
      <w:numFmt w:val="lowerLetter"/>
      <w:lvlText w:val="%2."/>
      <w:lvlJc w:val="left"/>
      <w:pPr>
        <w:ind w:left="1789" w:hanging="360"/>
      </w:pPr>
    </w:lvl>
    <w:lvl w:ilvl="2" w:tplc="9E105548" w:tentative="1">
      <w:start w:val="1"/>
      <w:numFmt w:val="lowerRoman"/>
      <w:lvlText w:val="%3."/>
      <w:lvlJc w:val="right"/>
      <w:pPr>
        <w:ind w:left="2509" w:hanging="180"/>
      </w:pPr>
    </w:lvl>
    <w:lvl w:ilvl="3" w:tplc="11E25C60" w:tentative="1">
      <w:start w:val="1"/>
      <w:numFmt w:val="decimal"/>
      <w:lvlText w:val="%4."/>
      <w:lvlJc w:val="left"/>
      <w:pPr>
        <w:ind w:left="3229" w:hanging="360"/>
      </w:pPr>
    </w:lvl>
    <w:lvl w:ilvl="4" w:tplc="242E5706" w:tentative="1">
      <w:start w:val="1"/>
      <w:numFmt w:val="lowerLetter"/>
      <w:lvlText w:val="%5."/>
      <w:lvlJc w:val="left"/>
      <w:pPr>
        <w:ind w:left="3949" w:hanging="360"/>
      </w:pPr>
    </w:lvl>
    <w:lvl w:ilvl="5" w:tplc="F72C1736" w:tentative="1">
      <w:start w:val="1"/>
      <w:numFmt w:val="lowerRoman"/>
      <w:lvlText w:val="%6."/>
      <w:lvlJc w:val="right"/>
      <w:pPr>
        <w:ind w:left="4669" w:hanging="180"/>
      </w:pPr>
    </w:lvl>
    <w:lvl w:ilvl="6" w:tplc="E0688652" w:tentative="1">
      <w:start w:val="1"/>
      <w:numFmt w:val="decimal"/>
      <w:lvlText w:val="%7."/>
      <w:lvlJc w:val="left"/>
      <w:pPr>
        <w:ind w:left="5389" w:hanging="360"/>
      </w:pPr>
    </w:lvl>
    <w:lvl w:ilvl="7" w:tplc="625847EC" w:tentative="1">
      <w:start w:val="1"/>
      <w:numFmt w:val="lowerLetter"/>
      <w:lvlText w:val="%8."/>
      <w:lvlJc w:val="left"/>
      <w:pPr>
        <w:ind w:left="6109" w:hanging="360"/>
      </w:pPr>
    </w:lvl>
    <w:lvl w:ilvl="8" w:tplc="B82013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80323B"/>
    <w:multiLevelType w:val="hybridMultilevel"/>
    <w:tmpl w:val="D5CA4380"/>
    <w:lvl w:ilvl="0" w:tplc="CF8A87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FB2F85C" w:tentative="1">
      <w:start w:val="1"/>
      <w:numFmt w:val="lowerLetter"/>
      <w:lvlText w:val="%2."/>
      <w:lvlJc w:val="left"/>
      <w:pPr>
        <w:ind w:left="1506" w:hanging="360"/>
      </w:pPr>
    </w:lvl>
    <w:lvl w:ilvl="2" w:tplc="A06273E8" w:tentative="1">
      <w:start w:val="1"/>
      <w:numFmt w:val="lowerRoman"/>
      <w:lvlText w:val="%3."/>
      <w:lvlJc w:val="right"/>
      <w:pPr>
        <w:ind w:left="2226" w:hanging="180"/>
      </w:pPr>
    </w:lvl>
    <w:lvl w:ilvl="3" w:tplc="2CA2CA48" w:tentative="1">
      <w:start w:val="1"/>
      <w:numFmt w:val="decimal"/>
      <w:lvlText w:val="%4."/>
      <w:lvlJc w:val="left"/>
      <w:pPr>
        <w:ind w:left="2946" w:hanging="360"/>
      </w:pPr>
    </w:lvl>
    <w:lvl w:ilvl="4" w:tplc="E4401A5C" w:tentative="1">
      <w:start w:val="1"/>
      <w:numFmt w:val="lowerLetter"/>
      <w:lvlText w:val="%5."/>
      <w:lvlJc w:val="left"/>
      <w:pPr>
        <w:ind w:left="3666" w:hanging="360"/>
      </w:pPr>
    </w:lvl>
    <w:lvl w:ilvl="5" w:tplc="7F4E385C" w:tentative="1">
      <w:start w:val="1"/>
      <w:numFmt w:val="lowerRoman"/>
      <w:lvlText w:val="%6."/>
      <w:lvlJc w:val="right"/>
      <w:pPr>
        <w:ind w:left="4386" w:hanging="180"/>
      </w:pPr>
    </w:lvl>
    <w:lvl w:ilvl="6" w:tplc="89809F68" w:tentative="1">
      <w:start w:val="1"/>
      <w:numFmt w:val="decimal"/>
      <w:lvlText w:val="%7."/>
      <w:lvlJc w:val="left"/>
      <w:pPr>
        <w:ind w:left="5106" w:hanging="360"/>
      </w:pPr>
    </w:lvl>
    <w:lvl w:ilvl="7" w:tplc="F05C904E" w:tentative="1">
      <w:start w:val="1"/>
      <w:numFmt w:val="lowerLetter"/>
      <w:lvlText w:val="%8."/>
      <w:lvlJc w:val="left"/>
      <w:pPr>
        <w:ind w:left="5826" w:hanging="360"/>
      </w:pPr>
    </w:lvl>
    <w:lvl w:ilvl="8" w:tplc="A510F5F4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B55"/>
    <w:rsid w:val="000300F1"/>
    <w:rsid w:val="000756B7"/>
    <w:rsid w:val="000902D4"/>
    <w:rsid w:val="000A34AE"/>
    <w:rsid w:val="000B4DD1"/>
    <w:rsid w:val="000D7D1F"/>
    <w:rsid w:val="000E7B55"/>
    <w:rsid w:val="000F075B"/>
    <w:rsid w:val="000F3987"/>
    <w:rsid w:val="001233C8"/>
    <w:rsid w:val="001264AC"/>
    <w:rsid w:val="00130CE9"/>
    <w:rsid w:val="00132FDA"/>
    <w:rsid w:val="00145302"/>
    <w:rsid w:val="00177C41"/>
    <w:rsid w:val="00183C56"/>
    <w:rsid w:val="00183F3E"/>
    <w:rsid w:val="001A6860"/>
    <w:rsid w:val="001B6A51"/>
    <w:rsid w:val="001D086A"/>
    <w:rsid w:val="001D7167"/>
    <w:rsid w:val="001E4EEB"/>
    <w:rsid w:val="00235957"/>
    <w:rsid w:val="00247F43"/>
    <w:rsid w:val="0027542E"/>
    <w:rsid w:val="00287145"/>
    <w:rsid w:val="00292DFD"/>
    <w:rsid w:val="002B3E67"/>
    <w:rsid w:val="002C13FD"/>
    <w:rsid w:val="002C5B15"/>
    <w:rsid w:val="00302681"/>
    <w:rsid w:val="003038FF"/>
    <w:rsid w:val="00311936"/>
    <w:rsid w:val="00345DDE"/>
    <w:rsid w:val="00361464"/>
    <w:rsid w:val="0037231C"/>
    <w:rsid w:val="00374AEE"/>
    <w:rsid w:val="00383333"/>
    <w:rsid w:val="00384CE1"/>
    <w:rsid w:val="003911ED"/>
    <w:rsid w:val="00397EC9"/>
    <w:rsid w:val="003C1FE5"/>
    <w:rsid w:val="003D3721"/>
    <w:rsid w:val="003D462E"/>
    <w:rsid w:val="003D65EE"/>
    <w:rsid w:val="00402481"/>
    <w:rsid w:val="004220FA"/>
    <w:rsid w:val="00454688"/>
    <w:rsid w:val="004C1F6D"/>
    <w:rsid w:val="004C62E5"/>
    <w:rsid w:val="004E0990"/>
    <w:rsid w:val="004E6B53"/>
    <w:rsid w:val="004F2817"/>
    <w:rsid w:val="00530EBE"/>
    <w:rsid w:val="00542AFD"/>
    <w:rsid w:val="00543967"/>
    <w:rsid w:val="00567804"/>
    <w:rsid w:val="00597359"/>
    <w:rsid w:val="005B465C"/>
    <w:rsid w:val="005C3B5F"/>
    <w:rsid w:val="005D55C1"/>
    <w:rsid w:val="005E2828"/>
    <w:rsid w:val="00616417"/>
    <w:rsid w:val="00623BC0"/>
    <w:rsid w:val="006450C0"/>
    <w:rsid w:val="00647ABB"/>
    <w:rsid w:val="006544A0"/>
    <w:rsid w:val="00655F09"/>
    <w:rsid w:val="006913F3"/>
    <w:rsid w:val="00695486"/>
    <w:rsid w:val="006F7737"/>
    <w:rsid w:val="00715152"/>
    <w:rsid w:val="00734E84"/>
    <w:rsid w:val="00737130"/>
    <w:rsid w:val="00743D09"/>
    <w:rsid w:val="00745D64"/>
    <w:rsid w:val="007465FA"/>
    <w:rsid w:val="007559A1"/>
    <w:rsid w:val="00755FF4"/>
    <w:rsid w:val="0079256D"/>
    <w:rsid w:val="007B0980"/>
    <w:rsid w:val="007D2BEF"/>
    <w:rsid w:val="00805F21"/>
    <w:rsid w:val="008129C9"/>
    <w:rsid w:val="008337E3"/>
    <w:rsid w:val="008371B2"/>
    <w:rsid w:val="008445CB"/>
    <w:rsid w:val="008563FD"/>
    <w:rsid w:val="008622C2"/>
    <w:rsid w:val="00882EB9"/>
    <w:rsid w:val="00885D05"/>
    <w:rsid w:val="0089244A"/>
    <w:rsid w:val="008A2782"/>
    <w:rsid w:val="00901765"/>
    <w:rsid w:val="00941D5F"/>
    <w:rsid w:val="00996534"/>
    <w:rsid w:val="009B0599"/>
    <w:rsid w:val="009D425D"/>
    <w:rsid w:val="009F2AE7"/>
    <w:rsid w:val="009F332B"/>
    <w:rsid w:val="00A0335B"/>
    <w:rsid w:val="00A0722A"/>
    <w:rsid w:val="00A302C8"/>
    <w:rsid w:val="00A44445"/>
    <w:rsid w:val="00A56496"/>
    <w:rsid w:val="00A836D1"/>
    <w:rsid w:val="00A952D3"/>
    <w:rsid w:val="00A96DF1"/>
    <w:rsid w:val="00AA688E"/>
    <w:rsid w:val="00AA7048"/>
    <w:rsid w:val="00AC31C3"/>
    <w:rsid w:val="00AE3BEB"/>
    <w:rsid w:val="00AF2411"/>
    <w:rsid w:val="00AF6187"/>
    <w:rsid w:val="00B05FD0"/>
    <w:rsid w:val="00B33F19"/>
    <w:rsid w:val="00B42730"/>
    <w:rsid w:val="00B43375"/>
    <w:rsid w:val="00B47308"/>
    <w:rsid w:val="00B838ED"/>
    <w:rsid w:val="00B871FA"/>
    <w:rsid w:val="00BA2D07"/>
    <w:rsid w:val="00BA7F83"/>
    <w:rsid w:val="00BD50CF"/>
    <w:rsid w:val="00BE18CE"/>
    <w:rsid w:val="00BF2208"/>
    <w:rsid w:val="00C109BE"/>
    <w:rsid w:val="00C453AF"/>
    <w:rsid w:val="00C50193"/>
    <w:rsid w:val="00C823F8"/>
    <w:rsid w:val="00C91EF2"/>
    <w:rsid w:val="00CB1074"/>
    <w:rsid w:val="00CC2B2C"/>
    <w:rsid w:val="00CE1925"/>
    <w:rsid w:val="00CF35A1"/>
    <w:rsid w:val="00D062FD"/>
    <w:rsid w:val="00D11C99"/>
    <w:rsid w:val="00D13FD0"/>
    <w:rsid w:val="00D15E54"/>
    <w:rsid w:val="00D310A2"/>
    <w:rsid w:val="00D35C06"/>
    <w:rsid w:val="00D471BB"/>
    <w:rsid w:val="00D47A88"/>
    <w:rsid w:val="00D47C53"/>
    <w:rsid w:val="00DB4DB3"/>
    <w:rsid w:val="00DC155C"/>
    <w:rsid w:val="00DD0E66"/>
    <w:rsid w:val="00DF3705"/>
    <w:rsid w:val="00E07BB8"/>
    <w:rsid w:val="00E105C2"/>
    <w:rsid w:val="00E3263E"/>
    <w:rsid w:val="00E366CC"/>
    <w:rsid w:val="00E64293"/>
    <w:rsid w:val="00E7402A"/>
    <w:rsid w:val="00E843FC"/>
    <w:rsid w:val="00EB00E8"/>
    <w:rsid w:val="00EB6D3F"/>
    <w:rsid w:val="00ED63E2"/>
    <w:rsid w:val="00EE5CD5"/>
    <w:rsid w:val="00F71CCB"/>
    <w:rsid w:val="00F84B6C"/>
    <w:rsid w:val="00F8512A"/>
    <w:rsid w:val="00FB2EA0"/>
    <w:rsid w:val="00FC0AEA"/>
    <w:rsid w:val="00FD09AF"/>
    <w:rsid w:val="00FD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43"/>
  </w:style>
  <w:style w:type="paragraph" w:styleId="3">
    <w:name w:val="heading 3"/>
    <w:basedOn w:val="a"/>
    <w:link w:val="30"/>
    <w:uiPriority w:val="9"/>
    <w:qFormat/>
    <w:rsid w:val="000E7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7B55"/>
  </w:style>
  <w:style w:type="paragraph" w:customStyle="1" w:styleId="formattext">
    <w:name w:val="formattext"/>
    <w:basedOn w:val="a"/>
    <w:rsid w:val="000E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300"/>
    <w:locked/>
    <w:rsid w:val="000E7B55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0E7B55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3"/>
    <w:rsid w:val="000E7B55"/>
    <w:rPr>
      <w:sz w:val="27"/>
      <w:szCs w:val="27"/>
      <w:shd w:val="clear" w:color="auto" w:fill="FFFFFF"/>
    </w:rPr>
  </w:style>
  <w:style w:type="character" w:customStyle="1" w:styleId="a4">
    <w:name w:val="Гипертекстовая ссылка"/>
    <w:rsid w:val="000E7B55"/>
    <w:rPr>
      <w:rFonts w:ascii="Times New Roman" w:hAnsi="Times New Roman"/>
      <w:b/>
      <w:color w:val="auto"/>
    </w:rPr>
  </w:style>
  <w:style w:type="paragraph" w:customStyle="1" w:styleId="ConsPlusCell">
    <w:name w:val="ConsPlusCell"/>
    <w:rsid w:val="000E7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Без интервала1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E7B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1"/>
    <w:basedOn w:val="a"/>
    <w:rsid w:val="000E7B5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highlightactive">
    <w:name w:val="highlight highlight_active"/>
    <w:basedOn w:val="a0"/>
    <w:rsid w:val="000E7B55"/>
  </w:style>
  <w:style w:type="paragraph" w:customStyle="1" w:styleId="31">
    <w:name w:val="Без интервала3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32">
    <w:name w:val="Абзац списка3"/>
    <w:basedOn w:val="a"/>
    <w:rsid w:val="000E7B55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7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0E7B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3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3205-ED79-4F14-9D00-2DFF424F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2134</dc:creator>
  <cp:lastModifiedBy>V.Yarovaya</cp:lastModifiedBy>
  <cp:revision>13</cp:revision>
  <cp:lastPrinted>2023-07-20T12:18:00Z</cp:lastPrinted>
  <dcterms:created xsi:type="dcterms:W3CDTF">2023-09-05T11:09:00Z</dcterms:created>
  <dcterms:modified xsi:type="dcterms:W3CDTF">2023-09-07T06:15:00Z</dcterms:modified>
</cp:coreProperties>
</file>