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A0" w:rsidRPr="00A0335B" w:rsidRDefault="00C04176" w:rsidP="00654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bookmark1"/>
      <w:r w:rsidRPr="00A0335B">
        <w:rPr>
          <w:rFonts w:ascii="Courier New" w:eastAsia="Times New Roman" w:hAnsi="Courier New" w:cs="Times New Roman"/>
          <w:noProof/>
          <w:spacing w:val="20"/>
          <w:sz w:val="20"/>
          <w:szCs w:val="20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4A0" w:rsidRPr="0037231C" w:rsidRDefault="00C04176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6544A0" w:rsidRPr="0037231C" w:rsidRDefault="00C04176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АТКАРСКОГО МУНИЦИПАЛЬНОГО РАЙОНА</w:t>
      </w:r>
    </w:p>
    <w:p w:rsidR="006544A0" w:rsidRPr="0037231C" w:rsidRDefault="00C04176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>САРАТОВСКОЙ ОБЛАСТИ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37231C" w:rsidRDefault="00C04176" w:rsidP="00E94B20">
      <w:pPr>
        <w:suppressAutoHyphens/>
        <w:spacing w:after="0" w:line="240" w:lineRule="auto"/>
        <w:ind w:right="-144"/>
        <w:jc w:val="center"/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</w:pPr>
      <w:proofErr w:type="gramStart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>П</w:t>
      </w:r>
      <w:proofErr w:type="gramEnd"/>
      <w:r w:rsidRPr="0037231C">
        <w:rPr>
          <w:rFonts w:ascii="PT Astra Serif" w:eastAsia="Arial Unicode MS" w:hAnsi="PT Astra Serif" w:cs="Times New Roman"/>
          <w:b/>
          <w:sz w:val="28"/>
          <w:szCs w:val="28"/>
          <w:lang w:eastAsia="ar-SA"/>
        </w:rPr>
        <w:t xml:space="preserve"> О С Т А Н О В Л Е Н И Е</w:t>
      </w:r>
    </w:p>
    <w:p w:rsidR="006544A0" w:rsidRPr="0037231C" w:rsidRDefault="006544A0" w:rsidP="006544A0">
      <w:pPr>
        <w:suppressAutoHyphens/>
        <w:spacing w:after="0" w:line="240" w:lineRule="auto"/>
        <w:jc w:val="center"/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</w:pPr>
    </w:p>
    <w:p w:rsidR="006544A0" w:rsidRPr="0037231C" w:rsidRDefault="00C04176" w:rsidP="005B3B4E">
      <w:pPr>
        <w:suppressAutoHyphens/>
        <w:spacing w:after="0" w:line="240" w:lineRule="auto"/>
        <w:ind w:left="-284"/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</w:pP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От </w:t>
      </w:r>
      <w:r w:rsidR="00811BD8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06.09.2023</w:t>
      </w:r>
      <w:r w:rsidRPr="0037231C"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  <w:t xml:space="preserve"> № </w:t>
      </w:r>
      <w:r w:rsidR="00811BD8">
        <w:rPr>
          <w:rFonts w:ascii="PT Astra Serif" w:eastAsia="Arial Unicode MS" w:hAnsi="PT Astra Serif" w:cs="Times New Roman"/>
          <w:b/>
          <w:color w:val="000000"/>
          <w:sz w:val="28"/>
          <w:szCs w:val="28"/>
          <w:u w:val="single"/>
          <w:lang w:eastAsia="ar-SA"/>
        </w:rPr>
        <w:t>531</w:t>
      </w:r>
    </w:p>
    <w:p w:rsidR="006544A0" w:rsidRPr="0037231C" w:rsidRDefault="006544A0" w:rsidP="006544A0">
      <w:pPr>
        <w:suppressAutoHyphens/>
        <w:spacing w:after="0" w:line="240" w:lineRule="auto"/>
        <w:rPr>
          <w:rFonts w:ascii="PT Astra Serif" w:eastAsia="Arial Unicode MS" w:hAnsi="PT Astra Serif" w:cs="Times New Roman"/>
          <w:b/>
          <w:color w:val="000000"/>
          <w:sz w:val="28"/>
          <w:szCs w:val="28"/>
          <w:lang w:eastAsia="ar-SA"/>
        </w:rPr>
      </w:pPr>
    </w:p>
    <w:p w:rsidR="006544A0" w:rsidRPr="005B3B4E" w:rsidRDefault="00C04176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 w:cs="Times New Roman"/>
          <w:color w:val="000000"/>
          <w:sz w:val="24"/>
          <w:szCs w:val="24"/>
        </w:rPr>
      </w:pPr>
      <w:r w:rsidRPr="005B3B4E">
        <w:rPr>
          <w:rFonts w:ascii="PT Astra Serif" w:hAnsi="PT Astra Serif" w:cs="Times New Roman"/>
          <w:color w:val="000000"/>
          <w:sz w:val="24"/>
          <w:szCs w:val="24"/>
        </w:rPr>
        <w:t>г. Аткарск</w:t>
      </w:r>
    </w:p>
    <w:p w:rsidR="006544A0" w:rsidRPr="0037231C" w:rsidRDefault="006544A0" w:rsidP="006544A0">
      <w:pPr>
        <w:keepNext/>
        <w:keepLines/>
        <w:tabs>
          <w:tab w:val="left" w:pos="851"/>
        </w:tabs>
        <w:spacing w:after="0" w:line="240" w:lineRule="auto"/>
        <w:jc w:val="center"/>
        <w:outlineLvl w:val="1"/>
        <w:rPr>
          <w:rFonts w:ascii="PT Astra Serif" w:hAnsi="PT Astra Serif"/>
          <w:color w:val="000000"/>
          <w:spacing w:val="40"/>
          <w:sz w:val="28"/>
          <w:szCs w:val="28"/>
        </w:rPr>
      </w:pPr>
    </w:p>
    <w:tbl>
      <w:tblPr>
        <w:tblW w:w="0" w:type="auto"/>
        <w:tblInd w:w="-176" w:type="dxa"/>
        <w:tblLook w:val="04A0"/>
      </w:tblPr>
      <w:tblGrid>
        <w:gridCol w:w="6062"/>
      </w:tblGrid>
      <w:tr w:rsidR="00DD6DD7" w:rsidTr="005B3B4E">
        <w:trPr>
          <w:trHeight w:val="2682"/>
        </w:trPr>
        <w:tc>
          <w:tcPr>
            <w:tcW w:w="6062" w:type="dxa"/>
          </w:tcPr>
          <w:bookmarkEnd w:id="0"/>
          <w:p w:rsidR="006544A0" w:rsidRPr="0037231C" w:rsidRDefault="00C04176" w:rsidP="00374A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Аткарского муниципального района от 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15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</w:t>
            </w:r>
            <w:r w:rsidR="00CF35A1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0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.20</w:t>
            </w:r>
            <w:r w:rsidR="00374AEE"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2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г. № </w:t>
            </w:r>
            <w:r w:rsidR="00D13070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111 </w:t>
            </w:r>
            <w:r w:rsidRPr="0037231C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«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>Об утверждении муниципальной</w:t>
            </w:r>
            <w:r w:rsidR="005B3B4E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  <w:t xml:space="preserve">программы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«Административно </w:t>
            </w:r>
            <w:r w:rsidR="005B3B4E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>–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хозяйственное</w:t>
            </w:r>
            <w:r w:rsidR="005B3B4E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обслуживание 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и муниципальных учреждений Аткарского муниципального района на 20</w:t>
            </w:r>
            <w:r w:rsidR="00374AEE"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2</w:t>
            </w:r>
            <w:r w:rsidR="00CF35A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3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-202</w:t>
            </w:r>
            <w:r w:rsidR="00CF35A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5</w:t>
            </w:r>
            <w:r w:rsidRPr="0037231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годы</w:t>
            </w:r>
            <w:r w:rsidRPr="0037231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»»</w:t>
            </w:r>
          </w:p>
          <w:p w:rsidR="006544A0" w:rsidRPr="0037231C" w:rsidRDefault="006544A0" w:rsidP="00374AE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544A0" w:rsidRPr="0037231C" w:rsidRDefault="005B3B4E" w:rsidP="005B3B4E">
      <w:pPr>
        <w:tabs>
          <w:tab w:val="left" w:pos="-142"/>
        </w:tabs>
        <w:spacing w:after="0" w:line="240" w:lineRule="auto"/>
        <w:ind w:left="-284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C04176" w:rsidRPr="0037231C">
        <w:rPr>
          <w:rFonts w:ascii="PT Astra Serif" w:eastAsia="Calibri" w:hAnsi="PT Astra Serif" w:cs="Times New Roman"/>
          <w:sz w:val="28"/>
          <w:szCs w:val="28"/>
        </w:rPr>
        <w:t xml:space="preserve">В соответствии с Федеральным законом Российской Федерации от 06 октября 2003 г. № 131-ФЗ «Об общих принципах организации местного самоуправления в Российской Федерации, Уставом Аткарского муниципального района Саратовской области, администрация Аткарского муниципального района </w:t>
      </w:r>
      <w:r w:rsidR="00C04176" w:rsidRPr="0037231C">
        <w:rPr>
          <w:rFonts w:ascii="PT Astra Serif" w:eastAsia="Calibri" w:hAnsi="PT Astra Serif" w:cs="Times New Roman"/>
          <w:b/>
          <w:sz w:val="28"/>
          <w:szCs w:val="28"/>
        </w:rPr>
        <w:t>ПОСТАНОВЛЯЕТ</w:t>
      </w:r>
      <w:r w:rsidR="00C04176" w:rsidRPr="0037231C">
        <w:rPr>
          <w:rFonts w:ascii="PT Astra Serif" w:eastAsia="Calibri" w:hAnsi="PT Astra Serif" w:cs="Times New Roman"/>
          <w:sz w:val="28"/>
          <w:szCs w:val="28"/>
        </w:rPr>
        <w:t>:</w:t>
      </w:r>
    </w:p>
    <w:p w:rsidR="006544A0" w:rsidRPr="0037231C" w:rsidRDefault="005B3B4E" w:rsidP="005B3B4E">
      <w:pPr>
        <w:tabs>
          <w:tab w:val="left" w:pos="-142"/>
          <w:tab w:val="left" w:pos="851"/>
        </w:tabs>
        <w:spacing w:after="0" w:line="240" w:lineRule="auto"/>
        <w:ind w:left="-284" w:right="-144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   </w:t>
      </w:r>
      <w:r w:rsidR="00C04176" w:rsidRPr="0037231C">
        <w:rPr>
          <w:rFonts w:ascii="PT Astra Serif" w:eastAsia="Calibri" w:hAnsi="PT Astra Serif" w:cs="Times New Roman"/>
          <w:sz w:val="28"/>
          <w:szCs w:val="28"/>
        </w:rPr>
        <w:t xml:space="preserve">1. Внести изменения в приложение к постановлению администрации Аткарского муниципального района от </w:t>
      </w:r>
      <w:r w:rsidR="00D13070">
        <w:rPr>
          <w:rFonts w:ascii="PT Astra Serif" w:eastAsia="Calibri" w:hAnsi="PT Astra Serif" w:cs="Times New Roman"/>
          <w:sz w:val="28"/>
          <w:szCs w:val="28"/>
        </w:rPr>
        <w:t xml:space="preserve">15.03.2023.г. № 111 </w:t>
      </w:r>
      <w:r w:rsidR="00C04176" w:rsidRPr="0037231C">
        <w:rPr>
          <w:rFonts w:ascii="PT Astra Serif" w:eastAsia="Calibri" w:hAnsi="PT Astra Serif" w:cs="Times New Roman"/>
          <w:sz w:val="28"/>
          <w:szCs w:val="28"/>
        </w:rPr>
        <w:t xml:space="preserve">«Об утверждении муниципальной программы </w:t>
      </w:r>
      <w:r w:rsidR="00C04176" w:rsidRPr="0037231C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>«Административно - хозяйственное и бухгалтерское</w:t>
      </w:r>
      <w:r w:rsidR="00C04176" w:rsidRPr="0037231C">
        <w:rPr>
          <w:rFonts w:ascii="PT Astra Serif" w:eastAsia="Times New Roman" w:hAnsi="PT Astra Serif" w:cs="Times New Roman"/>
          <w:sz w:val="28"/>
          <w:szCs w:val="28"/>
        </w:rPr>
        <w:t xml:space="preserve"> обслуживание </w:t>
      </w:r>
      <w:r w:rsidR="00C04176" w:rsidRPr="0037231C">
        <w:rPr>
          <w:rFonts w:ascii="PT Astra Serif" w:eastAsia="Times New Roman" w:hAnsi="PT Astra Serif" w:cs="Times New Roman"/>
          <w:bCs/>
          <w:sz w:val="28"/>
          <w:szCs w:val="28"/>
          <w:shd w:val="clear" w:color="auto" w:fill="FFFFFF"/>
        </w:rPr>
        <w:t xml:space="preserve">органов местного самоуправления </w:t>
      </w:r>
      <w:r w:rsidR="00C04176" w:rsidRPr="0037231C">
        <w:rPr>
          <w:rFonts w:ascii="PT Astra Serif" w:eastAsia="Times New Roman" w:hAnsi="PT Astra Serif" w:cs="Times New Roman"/>
          <w:sz w:val="28"/>
          <w:szCs w:val="28"/>
        </w:rPr>
        <w:t>и муниципальных учреждений Аткарского муниципального района на 202</w:t>
      </w:r>
      <w:r w:rsidR="00CF35A1">
        <w:rPr>
          <w:rFonts w:ascii="PT Astra Serif" w:eastAsia="Times New Roman" w:hAnsi="PT Astra Serif" w:cs="Times New Roman"/>
          <w:sz w:val="28"/>
          <w:szCs w:val="28"/>
        </w:rPr>
        <w:t>3</w:t>
      </w:r>
      <w:r w:rsidR="00C04176" w:rsidRPr="0037231C">
        <w:rPr>
          <w:rFonts w:ascii="PT Astra Serif" w:eastAsia="Times New Roman" w:hAnsi="PT Astra Serif" w:cs="Times New Roman"/>
          <w:sz w:val="28"/>
          <w:szCs w:val="28"/>
        </w:rPr>
        <w:t>-202</w:t>
      </w:r>
      <w:r w:rsidR="00CF35A1">
        <w:rPr>
          <w:rFonts w:ascii="PT Astra Serif" w:eastAsia="Times New Roman" w:hAnsi="PT Astra Serif" w:cs="Times New Roman"/>
          <w:sz w:val="28"/>
          <w:szCs w:val="28"/>
        </w:rPr>
        <w:t>5</w:t>
      </w:r>
      <w:r w:rsidR="00C04176" w:rsidRPr="0037231C">
        <w:rPr>
          <w:rFonts w:ascii="PT Astra Serif" w:eastAsia="Times New Roman" w:hAnsi="PT Astra Serif" w:cs="Times New Roman"/>
          <w:sz w:val="28"/>
          <w:szCs w:val="28"/>
        </w:rPr>
        <w:t xml:space="preserve"> годы</w:t>
      </w:r>
      <w:r w:rsidR="00C04176" w:rsidRPr="0037231C">
        <w:rPr>
          <w:rFonts w:ascii="PT Astra Serif" w:eastAsia="Times New Roman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="00C04176" w:rsidRPr="0037231C">
        <w:rPr>
          <w:rFonts w:ascii="PT Astra Serif" w:eastAsia="Calibri" w:hAnsi="PT Astra Serif" w:cs="Times New Roman"/>
          <w:sz w:val="28"/>
          <w:szCs w:val="28"/>
        </w:rPr>
        <w:t>, изложив в новой редакции согласно приложению.</w:t>
      </w:r>
    </w:p>
    <w:p w:rsidR="006544A0" w:rsidRPr="0037231C" w:rsidRDefault="005B3B4E" w:rsidP="005B3B4E">
      <w:pPr>
        <w:tabs>
          <w:tab w:val="left" w:pos="-142"/>
          <w:tab w:val="left" w:pos="851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C04176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2. </w:t>
      </w:r>
      <w:proofErr w:type="gramStart"/>
      <w:r w:rsidR="00C04176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>Разместить</w:t>
      </w:r>
      <w:proofErr w:type="gramEnd"/>
      <w:r w:rsidR="00C04176" w:rsidRPr="0037231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Аткарского муниципального района.</w:t>
      </w:r>
    </w:p>
    <w:p w:rsidR="006544A0" w:rsidRPr="0037231C" w:rsidRDefault="005B3B4E" w:rsidP="005B3B4E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284" w:right="-144"/>
        <w:jc w:val="both"/>
        <w:rPr>
          <w:rFonts w:ascii="PT Astra Serif" w:eastAsia="Arial Unicode MS" w:hAnsi="PT Astra Serif" w:cs="Times New Roman"/>
          <w:sz w:val="28"/>
          <w:szCs w:val="28"/>
        </w:rPr>
      </w:pP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      </w:t>
      </w:r>
      <w:r w:rsidR="00C04176" w:rsidRPr="0037231C"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>3.</w:t>
      </w:r>
      <w:r>
        <w:rPr>
          <w:rFonts w:ascii="PT Astra Serif" w:eastAsia="Arial Unicode MS" w:hAnsi="PT Astra Serif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="00C04176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>Контроль за</w:t>
      </w:r>
      <w:proofErr w:type="gramEnd"/>
      <w:r w:rsidR="00C04176" w:rsidRPr="0037231C">
        <w:rPr>
          <w:rFonts w:ascii="PT Astra Serif" w:eastAsia="Arial Unicode MS" w:hAnsi="PT Astra Serif" w:cs="Times New Roman"/>
          <w:sz w:val="28"/>
          <w:szCs w:val="28"/>
          <w:lang w:eastAsia="ar-SA"/>
        </w:rPr>
        <w:t xml:space="preserve"> исполнением настоящего постановления возложить </w:t>
      </w:r>
      <w:r w:rsidR="00C04176" w:rsidRPr="0037231C">
        <w:rPr>
          <w:rFonts w:ascii="PT Astra Serif" w:eastAsia="Arial Unicode MS" w:hAnsi="PT Astra Serif" w:cs="Times New Roman"/>
          <w:sz w:val="28"/>
          <w:szCs w:val="28"/>
        </w:rPr>
        <w:t>на первого заместителя главы администрации Аткарского муниципального района</w:t>
      </w:r>
      <w:r w:rsidR="005C34C8">
        <w:rPr>
          <w:rFonts w:ascii="PT Astra Serif" w:eastAsia="Arial Unicode MS" w:hAnsi="PT Astra Serif" w:cs="Times New Roman"/>
          <w:sz w:val="28"/>
          <w:szCs w:val="28"/>
        </w:rPr>
        <w:t xml:space="preserve"> Егорова А.К</w:t>
      </w:r>
      <w:bookmarkStart w:id="1" w:name="_GoBack"/>
      <w:bookmarkEnd w:id="1"/>
      <w:r w:rsidR="00C04176" w:rsidRPr="0037231C">
        <w:rPr>
          <w:rFonts w:ascii="PT Astra Serif" w:eastAsia="Arial Unicode MS" w:hAnsi="PT Astra Serif" w:cs="Times New Roman"/>
          <w:sz w:val="28"/>
          <w:szCs w:val="28"/>
        </w:rPr>
        <w:t>.</w:t>
      </w:r>
    </w:p>
    <w:p w:rsidR="006544A0" w:rsidRPr="0037231C" w:rsidRDefault="006544A0" w:rsidP="005B3B4E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284" w:right="-144" w:firstLine="851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6544A0" w:rsidRPr="0037231C" w:rsidRDefault="006544A0" w:rsidP="005B3B4E">
      <w:pPr>
        <w:suppressLineNumbers/>
        <w:tabs>
          <w:tab w:val="left" w:pos="-142"/>
          <w:tab w:val="left" w:pos="708"/>
          <w:tab w:val="center" w:pos="4819"/>
          <w:tab w:val="right" w:pos="9638"/>
        </w:tabs>
        <w:suppressAutoHyphens/>
        <w:spacing w:after="0" w:line="240" w:lineRule="auto"/>
        <w:ind w:left="-284" w:right="-144" w:firstLine="851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6544A0" w:rsidRPr="005B3B4E" w:rsidRDefault="00C04176" w:rsidP="005B3B4E">
      <w:pPr>
        <w:ind w:left="-284" w:right="-144"/>
        <w:rPr>
          <w:rFonts w:ascii="PT Astra Serif" w:eastAsia="Arial Unicode MS" w:hAnsi="PT Astra Serif"/>
          <w:b/>
          <w:sz w:val="28"/>
          <w:szCs w:val="28"/>
          <w:lang w:eastAsia="ar-SA"/>
        </w:rPr>
        <w:sectPr w:rsidR="006544A0" w:rsidRPr="005B3B4E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B3B4E">
        <w:rPr>
          <w:rFonts w:ascii="PT Astra Serif" w:eastAsia="Times New Roman" w:hAnsi="PT Astra Serif"/>
          <w:b/>
          <w:sz w:val="28"/>
          <w:szCs w:val="28"/>
        </w:rPr>
        <w:t xml:space="preserve">Глава муниципального района                                                         </w:t>
      </w:r>
      <w:r w:rsidR="005B3B4E">
        <w:rPr>
          <w:rFonts w:ascii="PT Astra Serif" w:eastAsia="Times New Roman" w:hAnsi="PT Astra Serif"/>
          <w:b/>
          <w:sz w:val="28"/>
          <w:szCs w:val="28"/>
        </w:rPr>
        <w:t xml:space="preserve">      </w:t>
      </w:r>
      <w:r w:rsidRPr="005B3B4E">
        <w:rPr>
          <w:rFonts w:ascii="PT Astra Serif" w:eastAsia="Times New Roman" w:hAnsi="PT Astra Serif"/>
          <w:b/>
          <w:sz w:val="28"/>
          <w:szCs w:val="28"/>
        </w:rPr>
        <w:t xml:space="preserve"> В. В. </w:t>
      </w:r>
      <w:proofErr w:type="spellStart"/>
      <w:r w:rsidRPr="005B3B4E">
        <w:rPr>
          <w:rFonts w:ascii="PT Astra Serif" w:eastAsia="Times New Roman" w:hAnsi="PT Astra Serif"/>
          <w:b/>
          <w:sz w:val="28"/>
          <w:szCs w:val="28"/>
        </w:rPr>
        <w:t>Елин</w:t>
      </w:r>
      <w:proofErr w:type="spellEnd"/>
    </w:p>
    <w:tbl>
      <w:tblPr>
        <w:tblStyle w:val="a9"/>
        <w:tblpPr w:leftFromText="180" w:rightFromText="180" w:horzAnchor="margin" w:tblpY="-4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B3B4E" w:rsidTr="005B3B4E">
        <w:tc>
          <w:tcPr>
            <w:tcW w:w="5070" w:type="dxa"/>
          </w:tcPr>
          <w:p w:rsidR="005B3B4E" w:rsidRDefault="005B3B4E" w:rsidP="005B3B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5B3B4E" w:rsidRDefault="005B3B4E" w:rsidP="005B3B4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Приложение к постановлению</w:t>
            </w:r>
          </w:p>
          <w:p w:rsidR="005B3B4E" w:rsidRDefault="005B3B4E" w:rsidP="005B3B4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5B3B4E" w:rsidRDefault="005B3B4E" w:rsidP="005B3B4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5B3B4E" w:rsidRDefault="007E6D5E" w:rsidP="005B3B4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06.09.2023</w:t>
            </w:r>
            <w:r w:rsidR="005B3B4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№</w:t>
            </w:r>
            <w:r w:rsidR="005B3B4E" w:rsidRPr="007E6D5E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7E6D5E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531</w:t>
            </w:r>
          </w:p>
        </w:tc>
      </w:tr>
    </w:tbl>
    <w:p w:rsidR="007B0980" w:rsidRPr="008622C2" w:rsidRDefault="007B0980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E7748C" w:rsidRPr="008563FD" w:rsidRDefault="00C04176" w:rsidP="00E7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</w:rPr>
        <w:t>Программа</w:t>
      </w:r>
    </w:p>
    <w:p w:rsidR="00E7748C" w:rsidRPr="008622C2" w:rsidRDefault="00C04176" w:rsidP="00E7748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sz w:val="28"/>
          <w:szCs w:val="28"/>
          <w:shd w:val="clear" w:color="auto" w:fill="FFFFFF"/>
        </w:rPr>
        <w:t xml:space="preserve">обслуживание 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органов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местного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 </w:t>
      </w:r>
      <w:r w:rsidRPr="008563FD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 xml:space="preserve">самоуправления </w:t>
      </w:r>
      <w:r w:rsidRPr="008563FD">
        <w:rPr>
          <w:rStyle w:val="apple-converted-space"/>
          <w:rFonts w:ascii="PT Astra Serif" w:hAnsi="PT Astra Serif" w:cs="Times New Roman"/>
          <w:b/>
          <w:sz w:val="28"/>
          <w:szCs w:val="28"/>
          <w:shd w:val="clear" w:color="auto" w:fill="FFFFFF"/>
        </w:rPr>
        <w:t>и муниципальных учреждений Аткарского муниципального района» </w:t>
      </w:r>
    </w:p>
    <w:p w:rsidR="001D086A" w:rsidRPr="008622C2" w:rsidRDefault="001D086A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C04176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Паспорт</w:t>
      </w:r>
    </w:p>
    <w:p w:rsidR="000E7B55" w:rsidRPr="008622C2" w:rsidRDefault="00C04176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>муниципальной программы</w:t>
      </w:r>
    </w:p>
    <w:p w:rsidR="000E7B55" w:rsidRPr="008622C2" w:rsidRDefault="00C04176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2" w:name="OLE_LINK4"/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«Административно-хозяйственное </w:t>
      </w:r>
      <w:r w:rsidR="001233C8"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>и бухгалтерское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самоуправления</w:t>
      </w:r>
      <w:r w:rsidR="005B3B4E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="001233C8"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986DE4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23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sz w:val="28"/>
          <w:szCs w:val="28"/>
          <w:shd w:val="clear" w:color="auto" w:fill="FFFFFF"/>
        </w:rPr>
        <w:t> </w:t>
      </w:r>
    </w:p>
    <w:bookmarkEnd w:id="2"/>
    <w:p w:rsidR="000E7B55" w:rsidRPr="008622C2" w:rsidRDefault="00C04176" w:rsidP="007B09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622C2">
        <w:rPr>
          <w:rFonts w:ascii="PT Astra Serif" w:hAnsi="PT Astra Serif" w:cs="Times New Roman"/>
          <w:sz w:val="28"/>
          <w:szCs w:val="28"/>
        </w:rPr>
        <w:t xml:space="preserve"> (наименование муниципальной программы)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1590"/>
        <w:gridCol w:w="1581"/>
        <w:gridCol w:w="1397"/>
        <w:gridCol w:w="1649"/>
      </w:tblGrid>
      <w:tr w:rsidR="00DD6DD7" w:rsidRPr="005B3B4E" w:rsidTr="005B3B4E">
        <w:tc>
          <w:tcPr>
            <w:tcW w:w="3706" w:type="dxa"/>
            <w:vAlign w:val="center"/>
          </w:tcPr>
          <w:p w:rsidR="000E7B55" w:rsidRPr="005B3B4E" w:rsidRDefault="00C04176" w:rsidP="007B098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217" w:type="dxa"/>
            <w:gridSpan w:val="4"/>
            <w:vAlign w:val="center"/>
          </w:tcPr>
          <w:p w:rsidR="000E7B55" w:rsidRPr="005B3B4E" w:rsidRDefault="00C04176" w:rsidP="006913F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 xml:space="preserve">Федеральный Закон </w:t>
            </w:r>
            <w:r w:rsidR="006913F3" w:rsidRPr="005B3B4E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 xml:space="preserve"> 131-ФЗ "Об общих принципах</w:t>
            </w:r>
            <w:r w:rsidRPr="005B3B4E">
              <w:rPr>
                <w:rStyle w:val="apple-converted-space"/>
                <w:rFonts w:ascii="PT Astra Serif" w:hAnsi="PT Astra Serif" w:cs="Times New Roman"/>
                <w:sz w:val="28"/>
                <w:szCs w:val="28"/>
              </w:rPr>
              <w:t> 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организации местного самоуправления в Российской Федерации".</w:t>
            </w:r>
          </w:p>
        </w:tc>
      </w:tr>
      <w:tr w:rsidR="00DD6DD7" w:rsidRPr="005B3B4E" w:rsidTr="005B3B4E">
        <w:tc>
          <w:tcPr>
            <w:tcW w:w="3706" w:type="dxa"/>
          </w:tcPr>
          <w:p w:rsidR="000E7B55" w:rsidRPr="005B3B4E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217" w:type="dxa"/>
            <w:gridSpan w:val="4"/>
          </w:tcPr>
          <w:p w:rsidR="000E7B55" w:rsidRPr="005B3B4E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-Администрация Аткарского муниципального района</w:t>
            </w:r>
          </w:p>
        </w:tc>
      </w:tr>
      <w:tr w:rsidR="00DD6DD7" w:rsidRPr="005B3B4E" w:rsidTr="005B3B4E">
        <w:trPr>
          <w:trHeight w:val="1418"/>
        </w:trPr>
        <w:tc>
          <w:tcPr>
            <w:tcW w:w="3706" w:type="dxa"/>
            <w:vAlign w:val="center"/>
          </w:tcPr>
          <w:p w:rsidR="006913F3" w:rsidRPr="005B3B4E" w:rsidRDefault="00C04176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6913F3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6913F3" w:rsidRPr="005B3B4E" w:rsidRDefault="00C04176" w:rsidP="006913F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6913F3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0E7B55" w:rsidRPr="005B3B4E" w:rsidRDefault="00C04176" w:rsidP="007B0980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-Администрация Аткарского муниципального района</w:t>
            </w:r>
          </w:p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учреждение «Централизованное административно-хозяйственное управление» (по согласованию);</w:t>
            </w:r>
          </w:p>
          <w:p w:rsidR="001233C8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-Муниципальное казенное учреждение «Централизованная бухгалтерия» (по согласованию)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Основные мероприятия</w:t>
            </w:r>
          </w:p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17" w:type="dxa"/>
            <w:gridSpan w:val="4"/>
          </w:tcPr>
          <w:p w:rsidR="00E7748C" w:rsidRPr="005B3B4E" w:rsidRDefault="00C04176" w:rsidP="00E7748C">
            <w:pPr>
              <w:spacing w:after="0" w:line="240" w:lineRule="auto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B3B4E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</w:t>
            </w:r>
            <w:r w:rsidRPr="005B3B4E">
              <w:rPr>
                <w:rStyle w:val="1"/>
                <w:rFonts w:ascii="PT Astra Serif" w:hAnsi="PT Astra Serif"/>
                <w:color w:val="000000" w:themeColor="text1"/>
              </w:rPr>
              <w:t>Основное мероприятие№1</w:t>
            </w:r>
            <w:r w:rsidRPr="005B3B4E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«Обеспечение деятельности учреждений по административно-хозяйственному обслуживанию»;</w:t>
            </w:r>
          </w:p>
          <w:p w:rsidR="00E7748C" w:rsidRPr="005B3B4E" w:rsidRDefault="00C04176" w:rsidP="00E7748C">
            <w:pPr>
              <w:widowControl w:val="0"/>
              <w:spacing w:after="0" w:line="240" w:lineRule="auto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5B3B4E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5B3B4E">
              <w:rPr>
                <w:rStyle w:val="1"/>
                <w:rFonts w:ascii="PT Astra Serif" w:hAnsi="PT Astra Serif"/>
                <w:color w:val="000000" w:themeColor="text1"/>
              </w:rPr>
              <w:t xml:space="preserve">Основное мероприятие№2 </w:t>
            </w:r>
            <w:r w:rsidRPr="005B3B4E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5B3B4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E7748C" w:rsidRPr="005B3B4E" w:rsidRDefault="00E7748C" w:rsidP="00E7748C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E7748C" w:rsidRPr="005B3B4E" w:rsidRDefault="00E7748C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color w:val="2D2D2D"/>
                <w:sz w:val="28"/>
                <w:szCs w:val="28"/>
              </w:rPr>
              <w:t>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E7748C" w:rsidRPr="005B3B4E" w:rsidRDefault="00C04176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Укрепление материально-технической базы муниципальных учреждений;</w:t>
            </w:r>
          </w:p>
          <w:p w:rsidR="00E7748C" w:rsidRPr="005B3B4E" w:rsidRDefault="00C04176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Разработка мер, направленных на обеспечение экономии средств, выявление резервов и рациональное использование всех видов ресурсов;</w:t>
            </w:r>
          </w:p>
          <w:p w:rsidR="00E7748C" w:rsidRPr="005B3B4E" w:rsidRDefault="00C04176" w:rsidP="00E7748C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Обеспечение муниципальных учреждений Аткарского муниципального района высококвалифицированными кадрами, повышение их социального и профессионального уровня;</w:t>
            </w:r>
          </w:p>
          <w:p w:rsidR="00E7748C" w:rsidRPr="005B3B4E" w:rsidRDefault="00C04176" w:rsidP="00E7748C">
            <w:pPr>
              <w:shd w:val="clear" w:color="auto" w:fill="FFFFFF"/>
              <w:spacing w:after="0" w:line="240" w:lineRule="auto"/>
              <w:jc w:val="both"/>
              <w:rPr>
                <w:rStyle w:val="1"/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Создание в муниципальных учреждениях условий, обеспечивающих безопасность работников, сохранность зданий и оборудования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Style w:val="1"/>
                <w:rFonts w:ascii="PT Astra Serif" w:hAnsi="PT Astra Serif" w:cs="Times New Roman"/>
                <w:sz w:val="28"/>
                <w:szCs w:val="28"/>
              </w:rPr>
              <w:t>повышение качества выполняемых функций, повышение эффективности и результативности деятельности муниципальных учреждений;</w:t>
            </w:r>
          </w:p>
          <w:p w:rsidR="00E7748C" w:rsidRPr="005B3B4E" w:rsidRDefault="00C04176" w:rsidP="00E7748C">
            <w:pPr>
              <w:pStyle w:val="ConsPlusCell"/>
              <w:tabs>
                <w:tab w:val="left" w:pos="239"/>
              </w:tabs>
              <w:jc w:val="both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повышение </w:t>
            </w:r>
            <w:proofErr w:type="gramStart"/>
            <w:r w:rsidRPr="005B3B4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оплаты труда </w:t>
            </w:r>
            <w:r w:rsidRPr="005B3B4E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некоторых категорий работников муниципальных учреждений</w:t>
            </w:r>
            <w:proofErr w:type="gramEnd"/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pStyle w:val="300"/>
              <w:shd w:val="clear" w:color="auto" w:fill="auto"/>
              <w:tabs>
                <w:tab w:val="left" w:pos="288"/>
                <w:tab w:val="left" w:pos="537"/>
              </w:tabs>
              <w:spacing w:before="0" w:after="0" w:line="240" w:lineRule="auto"/>
              <w:ind w:firstLine="0"/>
              <w:jc w:val="center"/>
              <w:rPr>
                <w:rStyle w:val="1"/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2023-2025 годы</w:t>
            </w:r>
          </w:p>
        </w:tc>
      </w:tr>
      <w:tr w:rsidR="00DD6DD7" w:rsidRPr="005B3B4E" w:rsidTr="005B3B4E">
        <w:trPr>
          <w:trHeight w:val="285"/>
        </w:trPr>
        <w:tc>
          <w:tcPr>
            <w:tcW w:w="3706" w:type="dxa"/>
            <w:vMerge w:val="restart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расходы (тыс. руб.)</w:t>
            </w:r>
          </w:p>
        </w:tc>
      </w:tr>
      <w:tr w:rsidR="00DD6DD7" w:rsidRPr="005B3B4E" w:rsidTr="005B3B4E">
        <w:trPr>
          <w:trHeight w:val="675"/>
        </w:trPr>
        <w:tc>
          <w:tcPr>
            <w:tcW w:w="3706" w:type="dxa"/>
            <w:vMerge/>
            <w:vAlign w:val="center"/>
          </w:tcPr>
          <w:p w:rsidR="00E7748C" w:rsidRPr="005B3B4E" w:rsidRDefault="00E7748C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bookmarkStart w:id="3" w:name="_Hlk518049591"/>
          </w:p>
        </w:tc>
        <w:tc>
          <w:tcPr>
            <w:tcW w:w="1590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</w:p>
        </w:tc>
        <w:tc>
          <w:tcPr>
            <w:tcW w:w="1581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</w:tc>
        <w:tc>
          <w:tcPr>
            <w:tcW w:w="1397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</w:p>
        </w:tc>
        <w:tc>
          <w:tcPr>
            <w:tcW w:w="1649" w:type="dxa"/>
            <w:vAlign w:val="center"/>
          </w:tcPr>
          <w:p w:rsidR="00E7748C" w:rsidRPr="005B3B4E" w:rsidRDefault="00C04176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2025</w:t>
            </w:r>
          </w:p>
        </w:tc>
      </w:tr>
      <w:bookmarkEnd w:id="3"/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всег</w:t>
            </w:r>
            <w:proofErr w:type="gramStart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о(</w:t>
            </w:r>
            <w:proofErr w:type="spellStart"/>
            <w:proofErr w:type="gram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):</w:t>
            </w:r>
          </w:p>
        </w:tc>
        <w:tc>
          <w:tcPr>
            <w:tcW w:w="1590" w:type="dxa"/>
            <w:vAlign w:val="center"/>
          </w:tcPr>
          <w:p w:rsidR="00E7748C" w:rsidRPr="005B3B4E" w:rsidRDefault="00C04176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105022,5</w:t>
            </w:r>
          </w:p>
        </w:tc>
        <w:tc>
          <w:tcPr>
            <w:tcW w:w="1581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36007,5</w:t>
            </w:r>
          </w:p>
        </w:tc>
        <w:tc>
          <w:tcPr>
            <w:tcW w:w="1397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649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бюджет муниципального района 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):</w:t>
            </w:r>
          </w:p>
        </w:tc>
        <w:tc>
          <w:tcPr>
            <w:tcW w:w="1590" w:type="dxa"/>
            <w:vAlign w:val="center"/>
          </w:tcPr>
          <w:p w:rsidR="00E7748C" w:rsidRPr="005B3B4E" w:rsidRDefault="00C04176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103276,2</w:t>
            </w:r>
          </w:p>
        </w:tc>
        <w:tc>
          <w:tcPr>
            <w:tcW w:w="1581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35425,4</w:t>
            </w:r>
          </w:p>
        </w:tc>
        <w:tc>
          <w:tcPr>
            <w:tcW w:w="1397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649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федеральный бюджет 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):</w:t>
            </w:r>
          </w:p>
        </w:tc>
        <w:tc>
          <w:tcPr>
            <w:tcW w:w="1590" w:type="dxa"/>
            <w:vAlign w:val="center"/>
          </w:tcPr>
          <w:p w:rsidR="00E7748C" w:rsidRPr="005B3B4E" w:rsidRDefault="00E7748C" w:rsidP="00E7748C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областной бюджет 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):</w:t>
            </w:r>
          </w:p>
        </w:tc>
        <w:tc>
          <w:tcPr>
            <w:tcW w:w="1590" w:type="dxa"/>
            <w:vAlign w:val="center"/>
          </w:tcPr>
          <w:p w:rsidR="00E7748C" w:rsidRPr="005B3B4E" w:rsidRDefault="00C04176" w:rsidP="00E7748C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1746,3</w:t>
            </w:r>
          </w:p>
        </w:tc>
        <w:tc>
          <w:tcPr>
            <w:tcW w:w="1581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397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649" w:type="dxa"/>
            <w:vAlign w:val="center"/>
          </w:tcPr>
          <w:p w:rsidR="00E7748C" w:rsidRPr="005B3B4E" w:rsidRDefault="00C04176" w:rsidP="00E7748C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DD6DD7" w:rsidRPr="005B3B4E" w:rsidTr="005B3B4E">
        <w:tc>
          <w:tcPr>
            <w:tcW w:w="3706" w:type="dxa"/>
            <w:vAlign w:val="center"/>
          </w:tcPr>
          <w:p w:rsidR="00E7748C" w:rsidRPr="005B3B4E" w:rsidRDefault="00C04176" w:rsidP="00E7748C">
            <w:pPr>
              <w:pStyle w:val="ConsPlusCell"/>
              <w:widowControl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внебюджетные источник</w:t>
            </w:r>
            <w:proofErr w:type="gramStart"/>
            <w:r w:rsidRPr="005B3B4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</w:t>
            </w:r>
            <w:r w:rsidRPr="005B3B4E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sz w:val="28"/>
                <w:szCs w:val="28"/>
              </w:rPr>
              <w:t xml:space="preserve">): </w:t>
            </w:r>
          </w:p>
        </w:tc>
        <w:tc>
          <w:tcPr>
            <w:tcW w:w="1590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649" w:type="dxa"/>
            <w:vAlign w:val="center"/>
          </w:tcPr>
          <w:p w:rsidR="00E7748C" w:rsidRPr="005B3B4E" w:rsidRDefault="00E7748C" w:rsidP="00E77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DD6DD7" w:rsidRPr="005B3B4E" w:rsidTr="005B3B4E">
        <w:tblPrEx>
          <w:tblLook w:val="0000"/>
        </w:tblPrEx>
        <w:trPr>
          <w:trHeight w:val="416"/>
        </w:trPr>
        <w:tc>
          <w:tcPr>
            <w:tcW w:w="3706" w:type="dxa"/>
            <w:vAlign w:val="center"/>
          </w:tcPr>
          <w:p w:rsidR="00E7748C" w:rsidRPr="005B3B4E" w:rsidRDefault="00C04176" w:rsidP="00E7748C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 w:cs="Times New Roman"/>
                <w:sz w:val="28"/>
                <w:szCs w:val="28"/>
              </w:rPr>
              <w:t>Целевые показатели муниципальной программы (индикаторы)</w:t>
            </w:r>
          </w:p>
        </w:tc>
        <w:tc>
          <w:tcPr>
            <w:tcW w:w="6217" w:type="dxa"/>
            <w:gridSpan w:val="4"/>
            <w:vAlign w:val="center"/>
          </w:tcPr>
          <w:p w:rsidR="00E7748C" w:rsidRPr="005B3B4E" w:rsidRDefault="00C04176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труда;</w:t>
            </w:r>
          </w:p>
          <w:p w:rsidR="00E7748C" w:rsidRPr="005B3B4E" w:rsidRDefault="00C04176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объеме;</w:t>
            </w:r>
          </w:p>
          <w:p w:rsidR="00E7748C" w:rsidRPr="005B3B4E" w:rsidRDefault="00C04176" w:rsidP="00E7748C">
            <w:pPr>
              <w:pStyle w:val="a5"/>
              <w:rPr>
                <w:rFonts w:ascii="PT Astra Serif" w:hAnsi="PT Astra Serif"/>
                <w:sz w:val="28"/>
                <w:szCs w:val="28"/>
              </w:rPr>
            </w:pPr>
            <w:r w:rsidRPr="005B3B4E">
              <w:rPr>
                <w:rFonts w:ascii="PT Astra Serif" w:hAnsi="PT Astra Serif"/>
                <w:sz w:val="28"/>
                <w:szCs w:val="28"/>
              </w:rPr>
              <w:t xml:space="preserve">- 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5B3B4E">
              <w:rPr>
                <w:rFonts w:ascii="PT Astra Serif" w:hAnsi="PT Astra Serif"/>
                <w:sz w:val="28"/>
                <w:szCs w:val="28"/>
              </w:rPr>
              <w:t>размера оплаты труда</w:t>
            </w:r>
            <w:proofErr w:type="gramEnd"/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pStyle w:val="consplusnormal1"/>
              <w:ind w:firstLine="567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1. Характеристика текущего состояния и прогноз развития соответствующей сферы реализации муниципальной программы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DC155C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В ходе выполнения </w:t>
            </w:r>
            <w:bookmarkStart w:id="4" w:name="OLE_LINK26"/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муниципальной программы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«Административно-хозяйственное и бухгалтерское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обслуживание органов местного самоуправления и 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bookmarkEnd w:id="4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необходимо реализовать мероприятия в области повышения качества выполняемых функций, повышение эффективности и результативности деятельности муниципальных учреждений. Реализация Программы будет способствовать решению вопросов, отнесенных к компетенции муниципальных учреждений, и позволит обеспечить функционирование муниципальных учреждений.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pStyle w:val="consplusnormal1"/>
              <w:ind w:firstLine="54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sz w:val="28"/>
                <w:szCs w:val="28"/>
              </w:rPr>
              <w:t>2. Цели, задачи и целевые показатели, сроки и этапы реализации муниципальной Программы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Целью программы является создание оптимальных условий, обеспечивающих эффективное функционирование и повышение результативности деятельности муниципальных учреждений Аткарского муниципального района.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Для достижения основной цели программы необходимо решение следующих задач: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эффективности функционирования и результативности деятельности муниципальных учреждений Аткарского муниципального района;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выполнение мероприятий по профессиональной подготовке и переподготовке кадров;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условий по охране труда и улучшение социально-бытовых условий;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обеспечение муниципальных учреждений финансовыми и материальными средствами в необходимом для осуществления деятельности объеме;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- </w:t>
            </w:r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недопущение снижения и (или) ухудшения размеров и условий </w:t>
            </w:r>
            <w:proofErr w:type="gramStart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>оплаты труда некоторых категорий работников муниципальных учреждений</w:t>
            </w:r>
            <w:proofErr w:type="gramEnd"/>
            <w:r w:rsidRPr="008622C2">
              <w:rPr>
                <w:rFonts w:ascii="PT Astra Serif" w:hAnsi="PT Astra Serif" w:cs="Times New Roman"/>
                <w:color w:val="000000"/>
                <w:spacing w:val="3"/>
                <w:sz w:val="28"/>
                <w:szCs w:val="28"/>
              </w:rPr>
              <w:t xml:space="preserve">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качественное улучшение состояния материально-технической базы муниципальных учреждений и ее развитие.</w:t>
            </w:r>
          </w:p>
          <w:p w:rsidR="00FB2EA0" w:rsidRPr="008622C2" w:rsidRDefault="00C04176" w:rsidP="00FB2EA0">
            <w:pPr>
              <w:pStyle w:val="consplusnormal1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Целевые показатели: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613"/>
        <w:gridCol w:w="1705"/>
        <w:gridCol w:w="992"/>
        <w:gridCol w:w="855"/>
        <w:gridCol w:w="988"/>
      </w:tblGrid>
      <w:tr w:rsidR="00DD6DD7" w:rsidTr="00FB2EA0">
        <w:trPr>
          <w:trHeight w:val="525"/>
        </w:trPr>
        <w:tc>
          <w:tcPr>
            <w:tcW w:w="594" w:type="dxa"/>
            <w:vMerge w:val="restart"/>
          </w:tcPr>
          <w:p w:rsidR="001D086A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3" w:type="dxa"/>
            <w:vMerge w:val="restart"/>
          </w:tcPr>
          <w:p w:rsidR="001D086A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705" w:type="dxa"/>
            <w:vMerge w:val="restart"/>
          </w:tcPr>
          <w:p w:rsidR="001D086A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1D086A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Значение показателей</w:t>
            </w:r>
          </w:p>
        </w:tc>
      </w:tr>
      <w:tr w:rsidR="00DD6DD7" w:rsidTr="00FB2EA0">
        <w:trPr>
          <w:trHeight w:val="105"/>
        </w:trPr>
        <w:tc>
          <w:tcPr>
            <w:tcW w:w="594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613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1D086A" w:rsidRPr="008622C2" w:rsidRDefault="001D086A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D086A" w:rsidRPr="008622C2" w:rsidRDefault="00C04176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1D086A" w:rsidRPr="008622C2" w:rsidRDefault="00C04176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DB4DB3"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1D086A" w:rsidRPr="008622C2" w:rsidRDefault="00C04176" w:rsidP="00DC155C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</w:tr>
      <w:tr w:rsidR="00DD6DD7" w:rsidTr="00FB2EA0">
        <w:tc>
          <w:tcPr>
            <w:tcW w:w="594" w:type="dxa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613" w:type="dxa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работников, обеспеченных средствами на оплату труда и начислениями на выплаты по оплате труда</w:t>
            </w:r>
          </w:p>
        </w:tc>
        <w:tc>
          <w:tcPr>
            <w:tcW w:w="1705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DD6DD7" w:rsidTr="00FB2EA0">
        <w:tc>
          <w:tcPr>
            <w:tcW w:w="594" w:type="dxa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Количество муниципальных учреждений, обеспеченных средствами на содержание, эксплуатацию, приобретение имущества в необходимом для осуществления деятельности объеме</w:t>
            </w:r>
          </w:p>
        </w:tc>
        <w:tc>
          <w:tcPr>
            <w:tcW w:w="1705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процент</w:t>
            </w:r>
          </w:p>
        </w:tc>
        <w:tc>
          <w:tcPr>
            <w:tcW w:w="992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  <w:tc>
          <w:tcPr>
            <w:tcW w:w="988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100</w:t>
            </w:r>
          </w:p>
        </w:tc>
      </w:tr>
      <w:tr w:rsidR="00DD6DD7" w:rsidTr="00FB2EA0">
        <w:tc>
          <w:tcPr>
            <w:tcW w:w="594" w:type="dxa"/>
          </w:tcPr>
          <w:p w:rsidR="001D086A" w:rsidRPr="008622C2" w:rsidRDefault="00C04176" w:rsidP="00AC31C3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613" w:type="dxa"/>
          </w:tcPr>
          <w:p w:rsidR="001D086A" w:rsidRPr="008622C2" w:rsidRDefault="00C04176" w:rsidP="00374AEE">
            <w:pPr>
              <w:pStyle w:val="ConsPlusCell"/>
              <w:tabs>
                <w:tab w:val="left" w:pos="239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Количество работников муниципальных учреждений, заработная плата которых за полную отработку за месяц нормы рабочего времени и выполнении нормы труда (трудовых обязанностей) ниже минимального 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размера оплаты труда</w:t>
            </w:r>
            <w:proofErr w:type="gramEnd"/>
          </w:p>
        </w:tc>
        <w:tc>
          <w:tcPr>
            <w:tcW w:w="1705" w:type="dxa"/>
          </w:tcPr>
          <w:p w:rsidR="001D086A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1D086A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1D086A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</w:tcPr>
          <w:p w:rsidR="001D086A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</w:tbl>
    <w:tbl>
      <w:tblPr>
        <w:tblStyle w:val="TableGrid0"/>
        <w:tblW w:w="9747" w:type="dxa"/>
        <w:tblLook w:val="04A0"/>
      </w:tblPr>
      <w:tblGrid>
        <w:gridCol w:w="9747"/>
      </w:tblGrid>
      <w:tr w:rsidR="00DD6DD7" w:rsidTr="00FB2EA0">
        <w:tc>
          <w:tcPr>
            <w:tcW w:w="9747" w:type="dxa"/>
          </w:tcPr>
          <w:p w:rsidR="00FB2EA0" w:rsidRPr="008622C2" w:rsidRDefault="00C04176" w:rsidP="00986DE4">
            <w:pPr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рассчитана на 3 года - с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по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годы.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3. Перечень основных мероприятий муниципальной программы 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Основными мероприятиями муниципальной программы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органов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местного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самоуправления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-202</w:t>
            </w:r>
            <w:r w:rsidR="00DC155C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являются:</w:t>
            </w:r>
          </w:p>
          <w:p w:rsidR="00FB2EA0" w:rsidRPr="008622C2" w:rsidRDefault="00C04176" w:rsidP="00FB2EA0">
            <w:pPr>
              <w:widowControl w:val="0"/>
              <w:ind w:firstLine="709"/>
              <w:jc w:val="both"/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- </w:t>
            </w:r>
            <w:bookmarkStart w:id="5" w:name="OLE_LINK15"/>
            <w:bookmarkStart w:id="6" w:name="OLE_LINK16"/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«Обеспечение деятельности учреждений по административно-хозяйственному обслуживанию»; </w:t>
            </w:r>
            <w:bookmarkEnd w:id="5"/>
            <w:bookmarkEnd w:id="6"/>
          </w:p>
          <w:p w:rsidR="009F2AE7" w:rsidRPr="008622C2" w:rsidRDefault="00C04176" w:rsidP="00CB1074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- 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4. Финансовое обеспечение реализации муниципальной программы</w:t>
            </w:r>
          </w:p>
        </w:tc>
      </w:tr>
      <w:tr w:rsidR="00DD6DD7" w:rsidTr="00FB2EA0">
        <w:tc>
          <w:tcPr>
            <w:tcW w:w="9747" w:type="dxa"/>
          </w:tcPr>
          <w:p w:rsidR="00FB2EA0" w:rsidRPr="008622C2" w:rsidRDefault="00C04176" w:rsidP="00FB2EA0">
            <w:pPr>
              <w:pStyle w:val="32"/>
              <w:ind w:lef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Общий объем финансового обеспечения муниципальной программы на 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986DE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гг. составляет </w:t>
            </w:r>
            <w:r w:rsidR="00E7748C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  <w:r w:rsidR="00183C56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10</w:t>
            </w:r>
            <w:r w:rsidR="00986DE4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5022</w:t>
            </w:r>
            <w:r w:rsidR="00183C56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,5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рублей, в том числе: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местный бюдже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>: 103276</w:t>
            </w:r>
            <w:r w:rsidR="00986DE4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,2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областной бюдже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sz w:val="28"/>
                <w:szCs w:val="28"/>
              </w:rPr>
              <w:t>: 1746</w:t>
            </w:r>
            <w:r w:rsidR="00DC155C"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,3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тыс. рублей.</w:t>
            </w:r>
          </w:p>
          <w:p w:rsidR="00FB2EA0" w:rsidRPr="008622C2" w:rsidRDefault="00C04176" w:rsidP="00FB2EA0">
            <w:pPr>
              <w:pStyle w:val="32"/>
              <w:ind w:left="0" w:firstLine="709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Сведения об объемах и источниках финансового обеспечения муниципальной программы представлены в </w:t>
            </w:r>
            <w:hyperlink w:anchor="sub_1400" w:history="1">
              <w:r w:rsidRPr="008622C2">
                <w:rPr>
                  <w:rStyle w:val="a4"/>
                  <w:rFonts w:ascii="PT Astra Serif" w:hAnsi="PT Astra Serif" w:cs="Times New Roman"/>
                  <w:sz w:val="28"/>
                  <w:szCs w:val="28"/>
                </w:rPr>
                <w:t>приложении № </w:t>
              </w:r>
            </w:hyperlink>
            <w:r w:rsidRPr="008622C2">
              <w:rPr>
                <w:rStyle w:val="a4"/>
                <w:rFonts w:ascii="PT Astra Serif" w:hAnsi="PT Astra Serif" w:cs="Times New Roman"/>
                <w:sz w:val="28"/>
                <w:szCs w:val="28"/>
              </w:rPr>
              <w:t>1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 к муниципальной программе.</w:t>
            </w:r>
          </w:p>
        </w:tc>
      </w:tr>
    </w:tbl>
    <w:p w:rsidR="00A96DF1" w:rsidRPr="008622C2" w:rsidRDefault="00A96DF1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Pr="008622C2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F2AE7" w:rsidRDefault="009F2AE7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913F4" w:rsidRDefault="00B913F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913F4" w:rsidRPr="008622C2" w:rsidRDefault="00B913F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CB1074" w:rsidRPr="008622C2" w:rsidRDefault="00CB1074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7748C" w:rsidRDefault="00E7748C" w:rsidP="00C04176">
      <w:pPr>
        <w:pStyle w:val="ConsPlusNormal"/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C04176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C04176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1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«Административно-хозяйственное и бухгалтерское 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A952D3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color w:val="333333"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color w:val="333333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6525"/>
      </w:tblGrid>
      <w:tr w:rsidR="00DD6DD7" w:rsidTr="005B3B4E">
        <w:trPr>
          <w:jc w:val="center"/>
        </w:trPr>
        <w:tc>
          <w:tcPr>
            <w:tcW w:w="3221" w:type="dxa"/>
            <w:shd w:val="clear" w:color="auto" w:fill="FFFFFF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525" w:type="dxa"/>
            <w:shd w:val="clear" w:color="auto" w:fill="FFFFFF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«Обеспечение деятельности учреждений по административно-хозяйственному обслуживанию»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525" w:type="dxa"/>
          </w:tcPr>
          <w:p w:rsidR="000E7B55" w:rsidRPr="008622C2" w:rsidRDefault="00C04176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bookmarkStart w:id="7" w:name="OLE_LINK27"/>
            <w:bookmarkStart w:id="8" w:name="OLE_LINK28"/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bookmarkEnd w:id="7"/>
            <w:bookmarkEnd w:id="8"/>
            <w:r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525" w:type="dxa"/>
          </w:tcPr>
          <w:p w:rsidR="000E7B55" w:rsidRPr="008622C2" w:rsidRDefault="00C04176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учреждение «Централизованное административно-хозяйственное управление»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525" w:type="dxa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органов местного самоуправления</w:t>
            </w:r>
            <w:r w:rsidR="005B3B4E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Аткарского муниципального района по выполнению муниципальных функций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525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0E7B55" w:rsidRPr="008622C2" w:rsidRDefault="00C04176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C04176" w:rsidP="00374AE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н</w:t>
            </w:r>
            <w:proofErr w:type="gramEnd"/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а праве оперативного управления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525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недопущение аварийных ситуаций при эксплуатации и обслуживании недвижимого имущества.</w:t>
            </w:r>
          </w:p>
          <w:p w:rsidR="000E7B55" w:rsidRPr="008622C2" w:rsidRDefault="00C04176" w:rsidP="007B09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- доля получателей услуг, удовлетворенных их качеством от общего числа получателей услуги достигнет показателя 100 %.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Сроки реализации основного мероприятия:</w:t>
            </w:r>
          </w:p>
        </w:tc>
        <w:tc>
          <w:tcPr>
            <w:tcW w:w="6525" w:type="dxa"/>
            <w:vAlign w:val="center"/>
          </w:tcPr>
          <w:p w:rsidR="000E7B55" w:rsidRPr="008622C2" w:rsidRDefault="00C04176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A952D3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DD6DD7" w:rsidTr="005B3B4E">
        <w:trPr>
          <w:trHeight w:val="966"/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525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C04176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DD6DD7" w:rsidTr="005B3B4E">
        <w:trPr>
          <w:trHeight w:val="840"/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</w:t>
            </w:r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25" w:type="dxa"/>
            <w:vAlign w:val="center"/>
          </w:tcPr>
          <w:p w:rsidR="000E7B55" w:rsidRPr="008622C2" w:rsidRDefault="00C04176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20788,5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25" w:type="dxa"/>
            <w:vAlign w:val="center"/>
          </w:tcPr>
          <w:p w:rsidR="000E7B55" w:rsidRPr="008622C2" w:rsidRDefault="00C04176" w:rsidP="004024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20788,5</w:t>
            </w: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областной бюджет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25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D6DD7" w:rsidTr="005B3B4E">
        <w:trPr>
          <w:jc w:val="center"/>
        </w:trPr>
        <w:tc>
          <w:tcPr>
            <w:tcW w:w="3221" w:type="dxa"/>
          </w:tcPr>
          <w:p w:rsidR="000E7B55" w:rsidRPr="008622C2" w:rsidRDefault="00C04176" w:rsidP="004C62E5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внебюджетные источники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</w:p>
        </w:tc>
        <w:tc>
          <w:tcPr>
            <w:tcW w:w="6525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Расходы на заработную плату обусловлены необходимостью содержания сотрудников</w:t>
            </w:r>
            <w:r w:rsidR="004C62E5"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муниципального учреждения «</w:t>
            </w:r>
            <w:r w:rsidR="004C62E5" w:rsidRPr="008622C2">
              <w:rPr>
                <w:rFonts w:ascii="PT Astra Serif" w:hAnsi="PT Astra Serif"/>
                <w:sz w:val="28"/>
                <w:szCs w:val="28"/>
              </w:rPr>
              <w:t>Централизованное административно-хозяйственное управление»</w:t>
            </w: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. Так же предусматриваются расходы на содержание имущества. В процессе выполнения Программы могут </w:t>
            </w: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вносится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 xml:space="preserve"> изменения в направлении расходов.</w:t>
            </w:r>
          </w:p>
          <w:p w:rsidR="00FB2EA0" w:rsidRPr="008622C2" w:rsidRDefault="00C04176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С учетом возможностей бюджета муниципального образования объемы средств, направляемых на реализацию Программы, уточняются при разработке проекта бюджета муниципального образования на очередной финансовый год.</w:t>
            </w:r>
          </w:p>
          <w:p w:rsidR="00FB2EA0" w:rsidRPr="008622C2" w:rsidRDefault="00C04176" w:rsidP="00FB2EA0">
            <w:pPr>
              <w:pStyle w:val="formattext"/>
              <w:widowControl w:val="0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В ходе реализации Программы отдельные ее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образования.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pStyle w:val="ConsPlusNormal"/>
              <w:widowControl/>
              <w:ind w:firstLine="567"/>
              <w:jc w:val="center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1. Характеристика сферы реализации основного мероприятия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widowControl w:val="0"/>
              <w:ind w:firstLine="709"/>
              <w:jc w:val="both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Для организации эффективной эксплуатации и обслуживания муниципального имущества и транспортного обслуживания органов местного самоуправления было создано МУ «ЦАХУ». </w:t>
            </w:r>
          </w:p>
          <w:p w:rsidR="00FB2EA0" w:rsidRPr="008622C2" w:rsidRDefault="00C04176" w:rsidP="004C62E5">
            <w:pPr>
              <w:pStyle w:val="formattext"/>
              <w:widowControl w:val="0"/>
              <w:spacing w:before="0" w:beforeAutospacing="0" w:after="0" w:afterAutospacing="0"/>
              <w:jc w:val="both"/>
              <w:textAlignment w:val="baseline"/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своей деятельности МУ «ЦАХУ» обеспечивает: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техническую эксплуатацию и обслуживание зданий, сооружений, помещений, инженерных сетей,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капитальный и текущий ремонт зданий, сооружений, помещений, инженерных сетей, оборудования и инвентаря, а также проведение работ по их реконструкции и техническому перевооружению,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транспортное обслуживание, технический осмотр, техническое обслуживания и ремонт автотранспорта, а так же обеспечивает надлежащее хранение автотранспорта на открытых и закрытых стоянках</w:t>
            </w:r>
            <w:proofErr w:type="gramEnd"/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 </w:t>
            </w:r>
            <w:r w:rsidRPr="008622C2">
              <w:rPr>
                <w:rFonts w:ascii="PT Astra Serif" w:hAnsi="PT Astra Serif"/>
                <w:color w:val="000000" w:themeColor="text1"/>
                <w:sz w:val="28"/>
                <w:szCs w:val="28"/>
              </w:rPr>
              <w:br/>
              <w:t>- осуществляет материально-техническое обеспечение деятельности ОМСУ в рамках возложенных полномочий.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ind w:firstLine="567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2. Цели, задачи, целевые показатели (индикаторы), сроки</w:t>
            </w:r>
          </w:p>
          <w:p w:rsidR="00FB2EA0" w:rsidRPr="008622C2" w:rsidRDefault="00C04176" w:rsidP="00FB2EA0">
            <w:pPr>
              <w:pStyle w:val="a6"/>
              <w:ind w:left="0" w:firstLine="567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 деятельности администрации Аткарского муниципального района по выполнению муниципальных функций.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Основными задачами основного мероприятия является реализация комплекса основных мероприятий: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- 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Транспортное обслуживание деятельности органов местного самоуправления;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Материально-техническое обслуживание деятельности органов местного самоуправления в рамках полномочия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«Централизованное административно-хозяйственное управление»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>;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Содержание муниципального имущества, закреплённого за МУ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«Централизованное административно-хозяйственное </w:t>
            </w:r>
            <w:r w:rsidR="00183C56" w:rsidRPr="008622C2">
              <w:rPr>
                <w:rFonts w:ascii="PT Astra Serif" w:hAnsi="PT Astra Serif" w:cs="Times New Roman"/>
                <w:sz w:val="28"/>
                <w:szCs w:val="28"/>
              </w:rPr>
              <w:t>управление»</w:t>
            </w:r>
            <w:r w:rsidR="00183C56"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Pr="008622C2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праве оперативного управления.</w:t>
            </w:r>
          </w:p>
          <w:p w:rsidR="00FB2EA0" w:rsidRPr="008622C2" w:rsidRDefault="00C04176" w:rsidP="00FB2EA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Перечень мероприятий представлен в приложении №1 к муниципальной программе.</w:t>
            </w:r>
          </w:p>
          <w:p w:rsidR="00FB2EA0" w:rsidRPr="008622C2" w:rsidRDefault="00C04176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widowControl w:val="0"/>
              <w:shd w:val="clear" w:color="auto" w:fill="FFFFFF"/>
              <w:ind w:firstLine="567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D6DD7" w:rsidTr="00FB2EA0">
        <w:tc>
          <w:tcPr>
            <w:tcW w:w="9570" w:type="dxa"/>
          </w:tcPr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Общий объем финансовых средств, необходимых для реализации мероприятий в течение 202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составляет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986DE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20788,5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их них: местный бюдже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986DE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20788,5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 руб.; областной бюджет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прогнозно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</w:t>
            </w:r>
            <w:r w:rsidR="00E7748C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:</w:t>
            </w:r>
            <w:r w:rsidR="00755FF4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0,00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тыс.руб. </w:t>
            </w:r>
          </w:p>
          <w:p w:rsidR="00FB2EA0" w:rsidRPr="008622C2" w:rsidRDefault="00C04176" w:rsidP="00FB2EA0">
            <w:pPr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№1 к муниципальной программе.</w:t>
            </w:r>
          </w:p>
        </w:tc>
      </w:tr>
    </w:tbl>
    <w:p w:rsidR="000E7B55" w:rsidRPr="008622C2" w:rsidRDefault="000E7B55" w:rsidP="007B0980">
      <w:pPr>
        <w:pStyle w:val="32"/>
        <w:ind w:left="0" w:firstLine="567"/>
        <w:rPr>
          <w:rFonts w:ascii="PT Astra Serif" w:hAnsi="PT Astra Serif" w:cs="Times New Roman"/>
          <w:sz w:val="28"/>
          <w:szCs w:val="28"/>
        </w:rPr>
      </w:pPr>
    </w:p>
    <w:p w:rsidR="000E7B55" w:rsidRPr="008622C2" w:rsidRDefault="000E7B55" w:rsidP="00BA7F83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:rsidR="00FC0AEA" w:rsidRPr="008622C2" w:rsidRDefault="00FC0AEA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Default="00DF370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B3B4E" w:rsidRPr="008622C2" w:rsidRDefault="005B3B4E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DF3705" w:rsidRPr="008622C2" w:rsidRDefault="00DF3705" w:rsidP="00C04176">
      <w:pPr>
        <w:pStyle w:val="ConsPlusNormal"/>
        <w:widowControl/>
        <w:ind w:firstLine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7B55" w:rsidRPr="008622C2" w:rsidRDefault="00C04176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ПАСПОРТ</w:t>
      </w:r>
    </w:p>
    <w:p w:rsidR="000E7B55" w:rsidRPr="008622C2" w:rsidRDefault="00C04176" w:rsidP="007B098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622C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Основного мероприятия № 2 муниципальной программы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обслуживание 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8622C2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5B3B4E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622C2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C453AF"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986DE4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8622C2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Pr="008622C2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E7B55" w:rsidRPr="008622C2" w:rsidRDefault="000E7B55" w:rsidP="007B0980">
      <w:pPr>
        <w:pStyle w:val="ConsPlusNormal"/>
        <w:widowControl/>
        <w:ind w:firstLine="0"/>
        <w:jc w:val="center"/>
        <w:rPr>
          <w:rFonts w:ascii="PT Astra Serif" w:hAnsi="PT Astra Serif" w:cs="Times New Roman"/>
          <w:color w:val="0D0D0D" w:themeColor="text1" w:themeTint="F2"/>
          <w:sz w:val="28"/>
          <w:szCs w:val="28"/>
        </w:rPr>
      </w:pPr>
    </w:p>
    <w:tbl>
      <w:tblPr>
        <w:tblW w:w="0" w:type="auto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6662"/>
      </w:tblGrid>
      <w:tr w:rsidR="00DD6DD7" w:rsidTr="005B3B4E">
        <w:trPr>
          <w:jc w:val="center"/>
        </w:trPr>
        <w:tc>
          <w:tcPr>
            <w:tcW w:w="3083" w:type="dxa"/>
            <w:shd w:val="clear" w:color="auto" w:fill="FFFFFF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6662" w:type="dxa"/>
            <w:shd w:val="clear" w:color="auto" w:fill="FFFFFF"/>
          </w:tcPr>
          <w:p w:rsidR="000E7B55" w:rsidRPr="008622C2" w:rsidRDefault="00C04176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8"/>
                <w:szCs w:val="28"/>
              </w:rPr>
            </w:pPr>
            <w:r w:rsidRPr="008622C2">
              <w:rPr>
                <w:rStyle w:val="1"/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</w:t>
            </w:r>
            <w:r w:rsidRPr="008622C2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Обеспечение деятельности учреждений по бухгалтерскому обслуживанию»;</w:t>
            </w:r>
          </w:p>
          <w:p w:rsidR="000E7B55" w:rsidRPr="008622C2" w:rsidRDefault="000E7B55" w:rsidP="007B0980">
            <w:pPr>
              <w:widowControl w:val="0"/>
              <w:spacing w:after="0" w:line="240" w:lineRule="auto"/>
              <w:ind w:firstLine="567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Ответственный исполнитель основного мероприятия</w:t>
            </w:r>
          </w:p>
        </w:tc>
        <w:tc>
          <w:tcPr>
            <w:tcW w:w="6662" w:type="dxa"/>
          </w:tcPr>
          <w:p w:rsidR="00E7748C" w:rsidRPr="008622C2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Соисполнители основного мероприятия</w:t>
            </w:r>
          </w:p>
        </w:tc>
        <w:tc>
          <w:tcPr>
            <w:tcW w:w="6662" w:type="dxa"/>
          </w:tcPr>
          <w:p w:rsidR="00E7748C" w:rsidRPr="008622C2" w:rsidRDefault="00C04176" w:rsidP="00E7748C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-М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униципальное казенное учреждение «Централизованная бухгалтерия»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0E7B55" w:rsidRPr="008622C2" w:rsidRDefault="000E7B55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662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Задачи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bookmarkStart w:id="9" w:name="OLE_LINK19"/>
            <w:bookmarkStart w:id="10" w:name="OLE_LINK20"/>
            <w:bookmarkStart w:id="11" w:name="OLE_LINK30"/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Задачи основного мероприятия: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 Учреждению;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3)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контроля за соблюдением финансовой дисциплины муниципальных учреждений.</w:t>
            </w:r>
            <w:bookmarkEnd w:id="9"/>
            <w:bookmarkEnd w:id="10"/>
            <w:bookmarkEnd w:id="11"/>
            <w:proofErr w:type="gramEnd"/>
          </w:p>
        </w:tc>
      </w:tr>
      <w:tr w:rsidR="00DD6DD7" w:rsidTr="005B3B4E">
        <w:trPr>
          <w:jc w:val="center"/>
        </w:trPr>
        <w:tc>
          <w:tcPr>
            <w:tcW w:w="3083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Повышение: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 качества бухгалтерского обслуживания муниципальных учреждений, передавших функции по ведению бухгалтерского и налогового учета Учреждению;</w:t>
            </w:r>
            <w:proofErr w:type="gramStart"/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</w:t>
            </w:r>
            <w:proofErr w:type="gramEnd"/>
            <w:r w:rsidRPr="008622C2">
              <w:rPr>
                <w:rFonts w:ascii="PT Astra Serif" w:hAnsi="PT Astra Serif" w:cs="Times New Roman"/>
                <w:sz w:val="28"/>
                <w:szCs w:val="28"/>
              </w:rPr>
              <w:t>качества формирования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br/>
              <w:t>-обеспечения</w:t>
            </w:r>
            <w:r w:rsidRPr="008622C2">
              <w:rPr>
                <w:rStyle w:val="apple-converted-space"/>
                <w:rFonts w:ascii="PT Astra Serif" w:eastAsiaTheme="majorEastAsia" w:hAnsi="PT Astra Serif" w:cs="Times New Roman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 xml:space="preserve">контроля за соблюдением финансовой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дисциплины муниципальных учреждений.</w:t>
            </w: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lastRenderedPageBreak/>
              <w:t>Сроки реализации основного мероприятия: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DC155C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20</w:t>
            </w:r>
            <w:r w:rsidR="00C453AF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2</w:t>
            </w:r>
            <w:r w:rsidR="00986DE4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</w:tr>
      <w:tr w:rsidR="00DD6DD7" w:rsidTr="005B3B4E">
        <w:trPr>
          <w:trHeight w:val="966"/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Объемы финансового обеспечения мероприятия</w:t>
            </w:r>
          </w:p>
        </w:tc>
        <w:tc>
          <w:tcPr>
            <w:tcW w:w="6662" w:type="dxa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  <w:p w:rsidR="000E7B55" w:rsidRPr="008622C2" w:rsidRDefault="00C04176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Расходы (тыс. руб.)</w:t>
            </w:r>
          </w:p>
        </w:tc>
      </w:tr>
      <w:tr w:rsidR="00DD6DD7" w:rsidTr="005B3B4E">
        <w:trPr>
          <w:trHeight w:val="840"/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всег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5B465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15219,0</w:t>
            </w: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7B0980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местный бюдже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8337E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14636,9</w:t>
            </w: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областной бюдже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</w:p>
        </w:tc>
        <w:tc>
          <w:tcPr>
            <w:tcW w:w="6662" w:type="dxa"/>
            <w:vAlign w:val="center"/>
          </w:tcPr>
          <w:p w:rsidR="000E7B55" w:rsidRPr="008622C2" w:rsidRDefault="00C04176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color w:val="000000"/>
                <w:sz w:val="28"/>
                <w:szCs w:val="28"/>
              </w:rPr>
              <w:t>582,1</w:t>
            </w:r>
          </w:p>
        </w:tc>
      </w:tr>
      <w:tr w:rsidR="00DD6DD7" w:rsidTr="005B3B4E">
        <w:trPr>
          <w:jc w:val="center"/>
        </w:trPr>
        <w:tc>
          <w:tcPr>
            <w:tcW w:w="3083" w:type="dxa"/>
          </w:tcPr>
          <w:p w:rsidR="000E7B55" w:rsidRPr="008622C2" w:rsidRDefault="00C04176" w:rsidP="00E843FC">
            <w:pPr>
              <w:spacing w:after="0" w:line="240" w:lineRule="auto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внебюджетные источники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</w:p>
        </w:tc>
        <w:tc>
          <w:tcPr>
            <w:tcW w:w="6662" w:type="dxa"/>
            <w:vAlign w:val="center"/>
          </w:tcPr>
          <w:p w:rsidR="000E7B55" w:rsidRPr="008622C2" w:rsidRDefault="000E7B55" w:rsidP="007B0980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tbl>
      <w:tblPr>
        <w:tblStyle w:val="TableGrid0"/>
        <w:tblW w:w="0" w:type="auto"/>
        <w:tblLook w:val="04A0"/>
      </w:tblPr>
      <w:tblGrid>
        <w:gridCol w:w="9570"/>
      </w:tblGrid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pStyle w:val="ConsPlusNormal"/>
              <w:widowControl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  <w:t>Характеристика сферы реализации основного мероприятия</w:t>
            </w:r>
          </w:p>
        </w:tc>
      </w:tr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widowControl w:val="0"/>
              <w:ind w:firstLine="709"/>
              <w:jc w:val="both"/>
              <w:rPr>
                <w:rFonts w:ascii="PT Astra Serif" w:hAnsi="PT Astra Serif" w:cs="Times New Roman"/>
                <w:spacing w:val="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В ходе выполнения муниципальной программы </w:t>
            </w:r>
            <w:r w:rsidRPr="008622C2"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  <w:t xml:space="preserve">«Административно-хозяйственное </w:t>
            </w:r>
            <w:r w:rsidRPr="008622C2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и бухгалтерское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 обслуживание </w:t>
            </w:r>
            <w:r w:rsidRPr="008622C2">
              <w:rPr>
                <w:rFonts w:ascii="PT Astra Serif" w:hAnsi="PT Astra Serif" w:cs="Times New Roman"/>
                <w:bCs/>
                <w:sz w:val="28"/>
                <w:szCs w:val="28"/>
                <w:shd w:val="clear" w:color="auto" w:fill="FFFFFF"/>
              </w:rPr>
              <w:t xml:space="preserve">органов местного самоуправления и 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муниципальных учреждений Аткарского муниципального района на 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3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-202</w:t>
            </w:r>
            <w:r w:rsidR="00986DE4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5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8622C2">
              <w:rPr>
                <w:rFonts w:ascii="PT Astra Serif" w:hAnsi="PT Astra Serif" w:cs="Times New Roman"/>
                <w:b/>
                <w:bCs/>
                <w:sz w:val="28"/>
                <w:szCs w:val="28"/>
                <w:shd w:val="clear" w:color="auto" w:fill="FFFFFF"/>
              </w:rPr>
              <w:t>»</w:t>
            </w:r>
            <w:r w:rsidRPr="008622C2">
              <w:rPr>
                <w:rStyle w:val="apple-converted-space"/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 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будут реализованы проекты и мероприятия в области повышения качества выполняемых функций, повышение эффективности и результативности деятельности </w:t>
            </w:r>
            <w:r w:rsidRPr="008622C2">
              <w:rPr>
                <w:rFonts w:ascii="PT Astra Serif" w:hAnsi="PT Astra Serif" w:cs="Times New Roman"/>
                <w:sz w:val="28"/>
                <w:szCs w:val="28"/>
              </w:rPr>
              <w:t>муниципального казенного учреждения «Централизованная бухгалтерия»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по ведению бухгалтерского, налогового учета и отчетности. Реализация Программы будет способствовать решению вопросов, отнесенных к компетенции Муниципального казенного учреждения "Централизованная бухгалтерия" и позволит обеспечить ее функционирование.</w:t>
            </w:r>
          </w:p>
          <w:p w:rsidR="006450C0" w:rsidRPr="008622C2" w:rsidRDefault="00C04176" w:rsidP="00E843FC">
            <w:pPr>
              <w:pStyle w:val="ConsPlusNormal"/>
              <w:widowControl/>
              <w:ind w:firstLine="851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Муниципальное казенное учреждение "Централизованная бухгалтерия" предоставляет бухгалтерские услуги </w:t>
            </w:r>
            <w:r w:rsidR="00986DE4">
              <w:rPr>
                <w:rFonts w:ascii="PT Astra Serif" w:hAnsi="PT Astra Serif" w:cs="Times New Roman"/>
                <w:spacing w:val="2"/>
                <w:sz w:val="28"/>
                <w:szCs w:val="28"/>
              </w:rPr>
              <w:t>39</w:t>
            </w:r>
            <w:r w:rsidRPr="008622C2">
              <w:rPr>
                <w:rFonts w:ascii="PT Astra Serif" w:hAnsi="PT Astra Serif" w:cs="Times New Roman"/>
                <w:spacing w:val="2"/>
                <w:sz w:val="28"/>
                <w:szCs w:val="28"/>
              </w:rPr>
              <w:t xml:space="preserve"> учреждениям.</w:t>
            </w:r>
          </w:p>
        </w:tc>
      </w:tr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Цели, задачи, целевые показатели (индикаторы), сроки</w:t>
            </w:r>
          </w:p>
          <w:p w:rsidR="006450C0" w:rsidRPr="008622C2" w:rsidRDefault="00C04176" w:rsidP="006450C0">
            <w:pPr>
              <w:pStyle w:val="a6"/>
              <w:ind w:left="0"/>
              <w:jc w:val="center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t>реализации основного мероприятия</w:t>
            </w:r>
          </w:p>
        </w:tc>
      </w:tr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Целью основного мероприятия муниципальной программы является: </w:t>
            </w:r>
          </w:p>
          <w:p w:rsidR="006450C0" w:rsidRPr="008622C2" w:rsidRDefault="00C04176" w:rsidP="006450C0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sz w:val="28"/>
                <w:szCs w:val="28"/>
              </w:rPr>
              <w:t>- повышение качества бухгалтерского и налогового учета в муниципальных учреждениях.</w:t>
            </w:r>
          </w:p>
          <w:p w:rsidR="006450C0" w:rsidRPr="008622C2" w:rsidRDefault="00C04176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textAlignment w:val="baseline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proofErr w:type="gramStart"/>
            <w:r w:rsidRPr="008622C2">
              <w:rPr>
                <w:rFonts w:ascii="PT Astra Serif" w:hAnsi="PT Astra Serif"/>
                <w:color w:val="000000" w:themeColor="text1"/>
                <w:spacing w:val="2"/>
                <w:sz w:val="28"/>
                <w:szCs w:val="28"/>
              </w:rPr>
              <w:t>Для достижения данной цели предусматривается выполнение следующих задач и мероприятий: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1) повышение качества бухгалтерского обслуживания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муниципальных учреждений, передавших функции по ведению бухгалтерского и налогового учета</w:t>
            </w:r>
            <w:r w:rsidR="005B3B4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622C2">
              <w:rPr>
                <w:rFonts w:ascii="PT Astra Serif" w:hAnsi="PT Astra Serif"/>
                <w:sz w:val="28"/>
                <w:szCs w:val="28"/>
              </w:rPr>
              <w:t>Учреждению;</w:t>
            </w:r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tab/>
              <w:t>2)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так же обеспечение информацией, необходимой внутренним и внешним пользователям;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br/>
            </w:r>
            <w:r w:rsidRPr="008622C2">
              <w:rPr>
                <w:rFonts w:ascii="PT Astra Serif" w:hAnsi="PT Astra Serif"/>
                <w:sz w:val="28"/>
                <w:szCs w:val="28"/>
              </w:rPr>
              <w:lastRenderedPageBreak/>
              <w:tab/>
              <w:t>3)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r w:rsidRPr="008622C2">
              <w:rPr>
                <w:rFonts w:ascii="PT Astra Serif" w:hAnsi="PT Astra Serif"/>
                <w:sz w:val="28"/>
                <w:szCs w:val="28"/>
              </w:rPr>
              <w:t>обеспечение</w:t>
            </w:r>
            <w:r w:rsidRPr="008622C2">
              <w:rPr>
                <w:rStyle w:val="apple-converted-space"/>
                <w:rFonts w:ascii="PT Astra Serif" w:eastAsiaTheme="majorEastAsia" w:hAnsi="PT Astra Serif"/>
                <w:sz w:val="28"/>
                <w:szCs w:val="28"/>
              </w:rPr>
              <w:t> </w:t>
            </w:r>
            <w:proofErr w:type="gramStart"/>
            <w:r w:rsidRPr="008622C2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622C2">
              <w:rPr>
                <w:rFonts w:ascii="PT Astra Serif" w:hAnsi="PT Astra Serif"/>
                <w:sz w:val="28"/>
                <w:szCs w:val="28"/>
              </w:rPr>
              <w:t xml:space="preserve"> соблюдением финансовой дисциплины муниципальных учреждений.</w:t>
            </w:r>
          </w:p>
          <w:p w:rsidR="006450C0" w:rsidRPr="008622C2" w:rsidRDefault="00C04176" w:rsidP="00DC155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 w:cs="Times New Roman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Реализация основного мероприятия муниципальной программы будет осуществляться в течение 202</w:t>
            </w:r>
            <w:r w:rsidR="00BF750F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года. Выделение отдельных этапов реализации основного мероприятия муниципальной программы не предполагается.</w:t>
            </w:r>
          </w:p>
        </w:tc>
      </w:tr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pStyle w:val="a6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0"/>
              <w:jc w:val="center"/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D6DD7" w:rsidTr="006450C0">
        <w:tc>
          <w:tcPr>
            <w:tcW w:w="9570" w:type="dxa"/>
          </w:tcPr>
          <w:p w:rsidR="006450C0" w:rsidRPr="008622C2" w:rsidRDefault="00C04176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Финансовое обеспечение основного мероприятия будет осуществляться за счет средств местного и областного бюджетов.</w:t>
            </w:r>
          </w:p>
          <w:p w:rsidR="006450C0" w:rsidRPr="008622C2" w:rsidRDefault="00C04176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Общий объем финансовых средств, необходимых для реализации мероприятий </w:t>
            </w:r>
            <w:r w:rsidR="00942F95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в течение 2023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года составляе</w:t>
            </w:r>
            <w:proofErr w:type="gramStart"/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т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15219,</w:t>
            </w:r>
            <w:r w:rsidR="008622C2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0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 xml:space="preserve"> тыс. рублей из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них: местный бюджет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14636,</w:t>
            </w:r>
            <w:r w:rsidR="00942F95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9 </w:t>
            </w:r>
            <w:r w:rsidR="00942F95"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тыс.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руб., областной бюджет </w:t>
            </w:r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пргнозно</w:t>
            </w:r>
            <w:proofErr w:type="spellEnd"/>
            <w:r w:rsidR="00E7748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</w:rPr>
              <w:t>):</w:t>
            </w:r>
            <w:r w:rsidR="00DC155C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582,1</w:t>
            </w: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тыс. руб. </w:t>
            </w:r>
          </w:p>
          <w:p w:rsidR="006450C0" w:rsidRPr="008622C2" w:rsidRDefault="00C04176" w:rsidP="006450C0">
            <w:pPr>
              <w:ind w:firstLine="709"/>
              <w:jc w:val="both"/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8622C2">
              <w:rPr>
                <w:rFonts w:ascii="PT Astra Serif" w:hAnsi="PT Astra Serif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1 к муниципальной программе.</w:t>
            </w:r>
          </w:p>
          <w:p w:rsidR="006450C0" w:rsidRPr="008622C2" w:rsidRDefault="00C04176" w:rsidP="006450C0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T Astra Serif" w:hAnsi="PT Astra Serif"/>
                <w:b/>
                <w:color w:val="0D0D0D" w:themeColor="text1" w:themeTint="F2"/>
                <w:sz w:val="28"/>
                <w:szCs w:val="28"/>
              </w:rPr>
            </w:pP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Необходимый объем финансирования мероприятий </w:t>
            </w:r>
            <w:r w:rsidRPr="008622C2">
              <w:rPr>
                <w:rFonts w:ascii="PT Astra Serif" w:hAnsi="PT Astra Serif"/>
                <w:color w:val="0D0D0D" w:themeColor="text1" w:themeTint="F2"/>
                <w:sz w:val="28"/>
                <w:szCs w:val="28"/>
              </w:rPr>
              <w:t>основного мероприятия</w:t>
            </w:r>
            <w:r w:rsidRPr="008622C2">
              <w:rPr>
                <w:rFonts w:ascii="PT Astra Serif" w:hAnsi="PT Astra Serif"/>
                <w:color w:val="0D0D0D" w:themeColor="text1" w:themeTint="F2"/>
                <w:spacing w:val="2"/>
                <w:sz w:val="28"/>
                <w:szCs w:val="28"/>
              </w:rPr>
              <w:t xml:space="preserve"> определен с учетом прогнозируемого уровня инфляции.</w:t>
            </w:r>
          </w:p>
        </w:tc>
      </w:tr>
    </w:tbl>
    <w:p w:rsidR="006450C0" w:rsidRPr="008622C2" w:rsidRDefault="006450C0" w:rsidP="007B0980">
      <w:pPr>
        <w:pStyle w:val="ConsPlusNormal"/>
        <w:widowControl/>
        <w:ind w:firstLine="0"/>
        <w:rPr>
          <w:rFonts w:ascii="PT Astra Serif" w:hAnsi="PT Astra Serif" w:cs="Times New Roman"/>
          <w:b/>
          <w:color w:val="0D0D0D" w:themeColor="text1" w:themeTint="F2"/>
          <w:sz w:val="28"/>
          <w:szCs w:val="28"/>
        </w:rPr>
        <w:sectPr w:rsidR="006450C0" w:rsidRPr="008622C2" w:rsidSect="00F84B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pPr w:leftFromText="180" w:rightFromText="180" w:horzAnchor="margin" w:tblpY="-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2"/>
      </w:tblGrid>
      <w:tr w:rsidR="005B3B4E" w:rsidTr="005B3B4E">
        <w:tc>
          <w:tcPr>
            <w:tcW w:w="5778" w:type="dxa"/>
          </w:tcPr>
          <w:p w:rsidR="005B3B4E" w:rsidRDefault="005B3B4E" w:rsidP="005B3B4E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5B3B4E" w:rsidRDefault="005B3B4E" w:rsidP="005B3B4E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Приложение № 1 </w:t>
            </w:r>
            <w:proofErr w:type="gram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5B3B4E" w:rsidRDefault="005B3B4E" w:rsidP="005B3B4E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муниципальной программе</w:t>
            </w:r>
          </w:p>
          <w:p w:rsidR="005B3B4E" w:rsidRDefault="005B3B4E" w:rsidP="005B3B4E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E7B55" w:rsidRPr="00D35C06" w:rsidRDefault="00C04176" w:rsidP="007B0980">
      <w:pPr>
        <w:pStyle w:val="300"/>
        <w:shd w:val="clear" w:color="auto" w:fill="auto"/>
        <w:spacing w:before="0" w:after="0" w:line="240" w:lineRule="auto"/>
        <w:ind w:firstLine="0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</w:pP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</w:rPr>
        <w:t>Сведения</w:t>
      </w:r>
    </w:p>
    <w:p w:rsidR="000E7B55" w:rsidRPr="00D35C06" w:rsidRDefault="00C04176" w:rsidP="00BA2D07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</w:rPr>
        <w:t xml:space="preserve">об объемах и источниках финансового обеспечения муниципальной программы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«Административно-хозяйственное и бухгалтерское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 обслуживание 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местного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D35C06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>самоуправления</w:t>
      </w:r>
      <w:r w:rsidR="005B3B4E">
        <w:rPr>
          <w:rFonts w:ascii="PT Astra Serif" w:hAnsi="PT Astra Serif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35C06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муниципальных учреждений Аткарского муниципального района на 20</w:t>
      </w:r>
      <w:r w:rsidR="00C453AF"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F2817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-202</w:t>
      </w:r>
      <w:r w:rsidR="004F2817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D35C06">
        <w:rPr>
          <w:rStyle w:val="apple-converted-space"/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 годы</w:t>
      </w:r>
      <w:r w:rsidRPr="00D35C06">
        <w:rPr>
          <w:rFonts w:ascii="PT Astra Serif" w:hAnsi="PT Astra Serif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BA2D07" w:rsidRPr="00D35C06" w:rsidRDefault="00BA2D07" w:rsidP="00BA2D07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2"/>
        <w:gridCol w:w="1276"/>
        <w:gridCol w:w="1985"/>
        <w:gridCol w:w="1275"/>
        <w:gridCol w:w="1276"/>
        <w:gridCol w:w="1134"/>
        <w:gridCol w:w="1134"/>
      </w:tblGrid>
      <w:tr w:rsidR="00DD6DD7" w:rsidRPr="005B3B4E" w:rsidTr="00BA2D07">
        <w:trPr>
          <w:trHeight w:val="54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Объемы финансирования,</w:t>
            </w:r>
          </w:p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DD6DD7" w:rsidRPr="005B3B4E" w:rsidTr="00BA2D07">
        <w:trPr>
          <w:trHeight w:val="60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BA2D07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  <w:p w:rsidR="00BA2D07" w:rsidRPr="005B3B4E" w:rsidRDefault="00BA2D07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4F2817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202</w:t>
            </w:r>
            <w:r w:rsidR="004F2817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D6DD7" w:rsidRPr="005B3B4E" w:rsidTr="00BA2D07">
        <w:trPr>
          <w:trHeight w:val="19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07" w:rsidRPr="005B3B4E" w:rsidRDefault="00C04176" w:rsidP="00D13FD0">
            <w:pPr>
              <w:pStyle w:val="300"/>
              <w:spacing w:before="0" w:after="0" w:line="240" w:lineRule="auto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DD6DD7" w:rsidRPr="005B3B4E" w:rsidTr="00BA2D07">
        <w:trPr>
          <w:trHeight w:val="453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bookmarkStart w:id="12" w:name="_Hlk518050027"/>
            <w:r w:rsidRPr="005B3B4E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  <w:t>Муниципальная программа</w:t>
            </w:r>
          </w:p>
          <w:p w:rsidR="00D310A2" w:rsidRPr="005B3B4E" w:rsidRDefault="00C04176" w:rsidP="002F4620">
            <w:pPr>
              <w:spacing w:after="0" w:line="240" w:lineRule="auto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«Административно-хозяйственное и бухгалтерское обслуживание </w:t>
            </w:r>
            <w:r w:rsidRPr="005B3B4E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органов</w:t>
            </w:r>
            <w:r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5B3B4E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местного</w:t>
            </w:r>
            <w:r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 </w:t>
            </w:r>
            <w:r w:rsidRPr="005B3B4E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самоуправления</w:t>
            </w:r>
            <w:r w:rsidRPr="005B3B4E">
              <w:rPr>
                <w:rFonts w:ascii="PT Astra Serif" w:hAnsi="PT Astra Serif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</w:t>
            </w:r>
            <w:r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муниципальных учреждений Аткарского муниципального района на 202</w:t>
            </w:r>
            <w:r w:rsidR="002F4620"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3</w:t>
            </w:r>
            <w:r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-202</w:t>
            </w:r>
            <w:r w:rsidR="002F4620"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5</w:t>
            </w:r>
            <w:r w:rsidRPr="005B3B4E">
              <w:rPr>
                <w:rStyle w:val="apple-converted-space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годы</w:t>
            </w:r>
            <w:r w:rsidRPr="005B3B4E"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5B3B4E">
              <w:rPr>
                <w:rStyle w:val="apple-converted-space"/>
                <w:rFonts w:ascii="PT Astra Serif" w:hAnsi="PT Astra Serif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105022,5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36007,5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34507,5</w:t>
            </w:r>
          </w:p>
        </w:tc>
      </w:tr>
      <w:tr w:rsidR="00DD6DD7" w:rsidRPr="005B3B4E" w:rsidTr="00BA2D07">
        <w:trPr>
          <w:trHeight w:val="41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103276,2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1B0DEF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35425,4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1B0DEF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33925,4</w:t>
            </w:r>
          </w:p>
        </w:tc>
      </w:tr>
      <w:tr w:rsidR="00DD6DD7" w:rsidRPr="005B3B4E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10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1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bookmarkEnd w:id="12"/>
      <w:tr w:rsidR="00DD6DD7" w:rsidRPr="005B3B4E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7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bookmarkStart w:id="13" w:name="_Hlk3561050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Основное мероприятие № 1 </w:t>
            </w:r>
            <w:r w:rsidRPr="005B3B4E">
              <w:rPr>
                <w:rStyle w:val="1"/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деятельности учреждений по административно-хозяйственному обслуживанию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D310A2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Всего</w:t>
            </w:r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="007346B0"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59365,5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20788,5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A2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bookmarkEnd w:id="13"/>
      <w:tr w:rsidR="00DD6DD7" w:rsidRPr="005B3B4E" w:rsidTr="00BA2D07">
        <w:trPr>
          <w:trHeight w:val="27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59365,5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20788,5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085A1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19288,5</w:t>
            </w:r>
          </w:p>
        </w:tc>
      </w:tr>
      <w:tr w:rsidR="00DD6DD7" w:rsidRPr="005B3B4E" w:rsidTr="00BA2D07">
        <w:trPr>
          <w:trHeight w:val="46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6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628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372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tabs>
                <w:tab w:val="left" w:pos="567"/>
              </w:tabs>
              <w:spacing w:before="0" w:after="0" w:line="240" w:lineRule="auto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bookmarkStart w:id="14" w:name="_Hlk3561200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Основное мероприятие № 2</w:t>
            </w:r>
          </w:p>
          <w:p w:rsidR="008F18E9" w:rsidRPr="005B3B4E" w:rsidRDefault="00C04176" w:rsidP="00D13FD0">
            <w:pPr>
              <w:widowControl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olor w:val="000000" w:themeColor="text1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Обеспечение деятельности учреждений по </w:t>
            </w:r>
            <w:r w:rsidRPr="005B3B4E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бухгалтерскому обслуживанию</w:t>
            </w:r>
          </w:p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  <w:r w:rsidR="007346B0"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346B0"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="007346B0"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45657,0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15219,0</w:t>
            </w:r>
          </w:p>
        </w:tc>
      </w:tr>
      <w:bookmarkEnd w:id="14"/>
      <w:tr w:rsidR="00DD6DD7" w:rsidRPr="005B3B4E" w:rsidTr="00BA2D07">
        <w:trPr>
          <w:trHeight w:val="4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бюджет муниципального района</w:t>
            </w:r>
          </w:p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10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43910,7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7465FA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1"/>
              <w:ind w:firstLine="34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14636,9</w:t>
            </w:r>
          </w:p>
        </w:tc>
      </w:tr>
      <w:tr w:rsidR="00DD6DD7" w:rsidRPr="005B3B4E" w:rsidTr="00BA2D07">
        <w:trPr>
          <w:trHeight w:val="4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областной бюджет (</w:t>
            </w:r>
            <w:proofErr w:type="spellStart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1746,3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8F18E9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  <w:t>582,1</w:t>
            </w:r>
          </w:p>
        </w:tc>
      </w:tr>
      <w:tr w:rsidR="00DD6DD7" w:rsidRPr="005B3B4E" w:rsidTr="00BA2D07">
        <w:trPr>
          <w:trHeight w:val="34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pacing w:before="0" w:after="0" w:line="240" w:lineRule="auto"/>
              <w:ind w:firstLine="34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федеральный бюджет (</w:t>
            </w:r>
            <w:proofErr w:type="spellStart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rPr>
          <w:trHeight w:val="32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rPr>
                <w:rFonts w:ascii="PT Astra Serif" w:hAnsi="PT Astra Serif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DD6DD7" w:rsidRPr="005B3B4E" w:rsidTr="00BA2D07">
        <w:tblPrEx>
          <w:tblLook w:val="0000"/>
        </w:tblPrEx>
        <w:trPr>
          <w:trHeight w:val="765"/>
        </w:trPr>
        <w:tc>
          <w:tcPr>
            <w:tcW w:w="2722" w:type="dxa"/>
            <w:vMerge/>
          </w:tcPr>
          <w:p w:rsidR="008F18E9" w:rsidRPr="005B3B4E" w:rsidRDefault="008F18E9" w:rsidP="00D13FD0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18E9" w:rsidRPr="005B3B4E" w:rsidRDefault="008F18E9" w:rsidP="00D13F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F18E9" w:rsidRPr="005B3B4E" w:rsidRDefault="00C04176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 (</w:t>
            </w:r>
            <w:proofErr w:type="spellStart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прогнозно</w:t>
            </w:r>
            <w:proofErr w:type="spellEnd"/>
            <w:r w:rsidRPr="005B3B4E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8E9" w:rsidRPr="005B3B4E" w:rsidRDefault="008F18E9" w:rsidP="007465FA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F18E9" w:rsidRPr="005B3B4E" w:rsidRDefault="008F18E9" w:rsidP="00D13FD0">
            <w:pPr>
              <w:pStyle w:val="30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6"/>
          <w:szCs w:val="36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jc w:val="right"/>
        <w:rPr>
          <w:rFonts w:ascii="PT Astra Serif" w:hAnsi="PT Astra Serif" w:cs="Times New Roman"/>
          <w:b/>
          <w:sz w:val="32"/>
          <w:szCs w:val="32"/>
        </w:rPr>
      </w:pPr>
    </w:p>
    <w:p w:rsidR="000E7B55" w:rsidRPr="00D35C06" w:rsidRDefault="000E7B55" w:rsidP="007B0980">
      <w:pPr>
        <w:spacing w:after="0" w:line="240" w:lineRule="auto"/>
        <w:rPr>
          <w:rFonts w:ascii="PT Astra Serif" w:hAnsi="PT Astra Serif"/>
        </w:rPr>
      </w:pPr>
    </w:p>
    <w:p w:rsidR="00DB4DB3" w:rsidRPr="00D35C06" w:rsidRDefault="00DB4DB3" w:rsidP="007B0980">
      <w:pPr>
        <w:spacing w:after="0" w:line="240" w:lineRule="auto"/>
        <w:rPr>
          <w:rFonts w:ascii="PT Astra Serif" w:hAnsi="PT Astra Serif"/>
        </w:rPr>
      </w:pPr>
    </w:p>
    <w:sectPr w:rsidR="00DB4DB3" w:rsidRPr="00D35C06" w:rsidSect="00F84B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B211B"/>
    <w:multiLevelType w:val="hybridMultilevel"/>
    <w:tmpl w:val="59DCA6CC"/>
    <w:lvl w:ilvl="0" w:tplc="D7E02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366FE08" w:tentative="1">
      <w:start w:val="1"/>
      <w:numFmt w:val="lowerLetter"/>
      <w:lvlText w:val="%2."/>
      <w:lvlJc w:val="left"/>
      <w:pPr>
        <w:ind w:left="1789" w:hanging="360"/>
      </w:pPr>
    </w:lvl>
    <w:lvl w:ilvl="2" w:tplc="2754132A" w:tentative="1">
      <w:start w:val="1"/>
      <w:numFmt w:val="lowerRoman"/>
      <w:lvlText w:val="%3."/>
      <w:lvlJc w:val="right"/>
      <w:pPr>
        <w:ind w:left="2509" w:hanging="180"/>
      </w:pPr>
    </w:lvl>
    <w:lvl w:ilvl="3" w:tplc="76E6E5E2" w:tentative="1">
      <w:start w:val="1"/>
      <w:numFmt w:val="decimal"/>
      <w:lvlText w:val="%4."/>
      <w:lvlJc w:val="left"/>
      <w:pPr>
        <w:ind w:left="3229" w:hanging="360"/>
      </w:pPr>
    </w:lvl>
    <w:lvl w:ilvl="4" w:tplc="D57C9380" w:tentative="1">
      <w:start w:val="1"/>
      <w:numFmt w:val="lowerLetter"/>
      <w:lvlText w:val="%5."/>
      <w:lvlJc w:val="left"/>
      <w:pPr>
        <w:ind w:left="3949" w:hanging="360"/>
      </w:pPr>
    </w:lvl>
    <w:lvl w:ilvl="5" w:tplc="03C26BAA" w:tentative="1">
      <w:start w:val="1"/>
      <w:numFmt w:val="lowerRoman"/>
      <w:lvlText w:val="%6."/>
      <w:lvlJc w:val="right"/>
      <w:pPr>
        <w:ind w:left="4669" w:hanging="180"/>
      </w:pPr>
    </w:lvl>
    <w:lvl w:ilvl="6" w:tplc="B61AA248" w:tentative="1">
      <w:start w:val="1"/>
      <w:numFmt w:val="decimal"/>
      <w:lvlText w:val="%7."/>
      <w:lvlJc w:val="left"/>
      <w:pPr>
        <w:ind w:left="5389" w:hanging="360"/>
      </w:pPr>
    </w:lvl>
    <w:lvl w:ilvl="7" w:tplc="2A985188" w:tentative="1">
      <w:start w:val="1"/>
      <w:numFmt w:val="lowerLetter"/>
      <w:lvlText w:val="%8."/>
      <w:lvlJc w:val="left"/>
      <w:pPr>
        <w:ind w:left="6109" w:hanging="360"/>
      </w:pPr>
    </w:lvl>
    <w:lvl w:ilvl="8" w:tplc="548CD3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80323B"/>
    <w:multiLevelType w:val="hybridMultilevel"/>
    <w:tmpl w:val="D5CA4380"/>
    <w:lvl w:ilvl="0" w:tplc="87D438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266B518" w:tentative="1">
      <w:start w:val="1"/>
      <w:numFmt w:val="lowerLetter"/>
      <w:lvlText w:val="%2."/>
      <w:lvlJc w:val="left"/>
      <w:pPr>
        <w:ind w:left="1506" w:hanging="360"/>
      </w:pPr>
    </w:lvl>
    <w:lvl w:ilvl="2" w:tplc="EBACEE00" w:tentative="1">
      <w:start w:val="1"/>
      <w:numFmt w:val="lowerRoman"/>
      <w:lvlText w:val="%3."/>
      <w:lvlJc w:val="right"/>
      <w:pPr>
        <w:ind w:left="2226" w:hanging="180"/>
      </w:pPr>
    </w:lvl>
    <w:lvl w:ilvl="3" w:tplc="359852D2" w:tentative="1">
      <w:start w:val="1"/>
      <w:numFmt w:val="decimal"/>
      <w:lvlText w:val="%4."/>
      <w:lvlJc w:val="left"/>
      <w:pPr>
        <w:ind w:left="2946" w:hanging="360"/>
      </w:pPr>
    </w:lvl>
    <w:lvl w:ilvl="4" w:tplc="BA641A14" w:tentative="1">
      <w:start w:val="1"/>
      <w:numFmt w:val="lowerLetter"/>
      <w:lvlText w:val="%5."/>
      <w:lvlJc w:val="left"/>
      <w:pPr>
        <w:ind w:left="3666" w:hanging="360"/>
      </w:pPr>
    </w:lvl>
    <w:lvl w:ilvl="5" w:tplc="AF3E67EE" w:tentative="1">
      <w:start w:val="1"/>
      <w:numFmt w:val="lowerRoman"/>
      <w:lvlText w:val="%6."/>
      <w:lvlJc w:val="right"/>
      <w:pPr>
        <w:ind w:left="4386" w:hanging="180"/>
      </w:pPr>
    </w:lvl>
    <w:lvl w:ilvl="6" w:tplc="AE5E02BA" w:tentative="1">
      <w:start w:val="1"/>
      <w:numFmt w:val="decimal"/>
      <w:lvlText w:val="%7."/>
      <w:lvlJc w:val="left"/>
      <w:pPr>
        <w:ind w:left="5106" w:hanging="360"/>
      </w:pPr>
    </w:lvl>
    <w:lvl w:ilvl="7" w:tplc="DDDAA144" w:tentative="1">
      <w:start w:val="1"/>
      <w:numFmt w:val="lowerLetter"/>
      <w:lvlText w:val="%8."/>
      <w:lvlJc w:val="left"/>
      <w:pPr>
        <w:ind w:left="5826" w:hanging="360"/>
      </w:pPr>
    </w:lvl>
    <w:lvl w:ilvl="8" w:tplc="3A8089E0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B55"/>
    <w:rsid w:val="00047AB3"/>
    <w:rsid w:val="000756B7"/>
    <w:rsid w:val="00085A19"/>
    <w:rsid w:val="000902D4"/>
    <w:rsid w:val="000B4DD1"/>
    <w:rsid w:val="000D7D1F"/>
    <w:rsid w:val="000E7B55"/>
    <w:rsid w:val="000F075B"/>
    <w:rsid w:val="000F3987"/>
    <w:rsid w:val="001233C8"/>
    <w:rsid w:val="001264AC"/>
    <w:rsid w:val="00130CE9"/>
    <w:rsid w:val="00132FDA"/>
    <w:rsid w:val="00145302"/>
    <w:rsid w:val="00177C41"/>
    <w:rsid w:val="00183C56"/>
    <w:rsid w:val="001B0DEF"/>
    <w:rsid w:val="001B6A51"/>
    <w:rsid w:val="001D086A"/>
    <w:rsid w:val="001D7167"/>
    <w:rsid w:val="001E4EEB"/>
    <w:rsid w:val="00235957"/>
    <w:rsid w:val="00247F43"/>
    <w:rsid w:val="0027542E"/>
    <w:rsid w:val="00287145"/>
    <w:rsid w:val="002B3E67"/>
    <w:rsid w:val="002C13FD"/>
    <w:rsid w:val="002F4620"/>
    <w:rsid w:val="00302681"/>
    <w:rsid w:val="003038FF"/>
    <w:rsid w:val="00311936"/>
    <w:rsid w:val="00345DDE"/>
    <w:rsid w:val="0037231C"/>
    <w:rsid w:val="00374AEE"/>
    <w:rsid w:val="00383333"/>
    <w:rsid w:val="00384CE1"/>
    <w:rsid w:val="003911ED"/>
    <w:rsid w:val="003C1FE5"/>
    <w:rsid w:val="003D3721"/>
    <w:rsid w:val="003D462E"/>
    <w:rsid w:val="003D65EE"/>
    <w:rsid w:val="00402481"/>
    <w:rsid w:val="004220FA"/>
    <w:rsid w:val="00454688"/>
    <w:rsid w:val="004C1F6D"/>
    <w:rsid w:val="004C62E5"/>
    <w:rsid w:val="004E0990"/>
    <w:rsid w:val="004E6B53"/>
    <w:rsid w:val="004F2817"/>
    <w:rsid w:val="00530EBE"/>
    <w:rsid w:val="00542AFD"/>
    <w:rsid w:val="00543967"/>
    <w:rsid w:val="00571486"/>
    <w:rsid w:val="00597359"/>
    <w:rsid w:val="005B3B4E"/>
    <w:rsid w:val="005B465C"/>
    <w:rsid w:val="005C34C8"/>
    <w:rsid w:val="005C3B5F"/>
    <w:rsid w:val="005D55C1"/>
    <w:rsid w:val="005E2828"/>
    <w:rsid w:val="00616417"/>
    <w:rsid w:val="00623BC0"/>
    <w:rsid w:val="006450C0"/>
    <w:rsid w:val="006544A0"/>
    <w:rsid w:val="00655F09"/>
    <w:rsid w:val="006913F3"/>
    <w:rsid w:val="00695486"/>
    <w:rsid w:val="006F7737"/>
    <w:rsid w:val="007346B0"/>
    <w:rsid w:val="00743D09"/>
    <w:rsid w:val="00745D64"/>
    <w:rsid w:val="007465FA"/>
    <w:rsid w:val="007559A1"/>
    <w:rsid w:val="00755FF4"/>
    <w:rsid w:val="007B0980"/>
    <w:rsid w:val="007D2BEF"/>
    <w:rsid w:val="007E6D5E"/>
    <w:rsid w:val="00811BD8"/>
    <w:rsid w:val="008129C9"/>
    <w:rsid w:val="0083196D"/>
    <w:rsid w:val="008337E3"/>
    <w:rsid w:val="008371B2"/>
    <w:rsid w:val="008563FD"/>
    <w:rsid w:val="008622C2"/>
    <w:rsid w:val="00885D05"/>
    <w:rsid w:val="008A2782"/>
    <w:rsid w:val="008A2DEF"/>
    <w:rsid w:val="008F18E9"/>
    <w:rsid w:val="00901765"/>
    <w:rsid w:val="00941D5F"/>
    <w:rsid w:val="00942F95"/>
    <w:rsid w:val="00986DE4"/>
    <w:rsid w:val="00996534"/>
    <w:rsid w:val="009D425D"/>
    <w:rsid w:val="009F2AE7"/>
    <w:rsid w:val="009F332B"/>
    <w:rsid w:val="00A0335B"/>
    <w:rsid w:val="00A0722A"/>
    <w:rsid w:val="00A302C8"/>
    <w:rsid w:val="00A44445"/>
    <w:rsid w:val="00A56496"/>
    <w:rsid w:val="00A836D1"/>
    <w:rsid w:val="00A952D3"/>
    <w:rsid w:val="00A96DF1"/>
    <w:rsid w:val="00AA688E"/>
    <w:rsid w:val="00AC31C3"/>
    <w:rsid w:val="00AE3BEB"/>
    <w:rsid w:val="00AF2411"/>
    <w:rsid w:val="00AF6187"/>
    <w:rsid w:val="00B05FD0"/>
    <w:rsid w:val="00B33F19"/>
    <w:rsid w:val="00B42730"/>
    <w:rsid w:val="00B43375"/>
    <w:rsid w:val="00B47308"/>
    <w:rsid w:val="00B838ED"/>
    <w:rsid w:val="00B871FA"/>
    <w:rsid w:val="00B913F4"/>
    <w:rsid w:val="00BA2D07"/>
    <w:rsid w:val="00BA7F83"/>
    <w:rsid w:val="00BD50CF"/>
    <w:rsid w:val="00BE18CE"/>
    <w:rsid w:val="00BF2208"/>
    <w:rsid w:val="00BF750F"/>
    <w:rsid w:val="00C04176"/>
    <w:rsid w:val="00C109BE"/>
    <w:rsid w:val="00C453AF"/>
    <w:rsid w:val="00C50193"/>
    <w:rsid w:val="00C823F8"/>
    <w:rsid w:val="00C91EF2"/>
    <w:rsid w:val="00CB1074"/>
    <w:rsid w:val="00CC2B2C"/>
    <w:rsid w:val="00CF35A1"/>
    <w:rsid w:val="00D062FD"/>
    <w:rsid w:val="00D13070"/>
    <w:rsid w:val="00D13FD0"/>
    <w:rsid w:val="00D310A2"/>
    <w:rsid w:val="00D35C06"/>
    <w:rsid w:val="00D471BB"/>
    <w:rsid w:val="00D47A88"/>
    <w:rsid w:val="00DB4DB3"/>
    <w:rsid w:val="00DC155C"/>
    <w:rsid w:val="00DD0E66"/>
    <w:rsid w:val="00DD6DD7"/>
    <w:rsid w:val="00DF3705"/>
    <w:rsid w:val="00E07BB8"/>
    <w:rsid w:val="00E105C2"/>
    <w:rsid w:val="00E3263E"/>
    <w:rsid w:val="00E366CC"/>
    <w:rsid w:val="00E64293"/>
    <w:rsid w:val="00E7748C"/>
    <w:rsid w:val="00E843FC"/>
    <w:rsid w:val="00E94B20"/>
    <w:rsid w:val="00EB00E8"/>
    <w:rsid w:val="00ED63E2"/>
    <w:rsid w:val="00EE5CD5"/>
    <w:rsid w:val="00F71CCB"/>
    <w:rsid w:val="00F84B6C"/>
    <w:rsid w:val="00F8512A"/>
    <w:rsid w:val="00FB2EA0"/>
    <w:rsid w:val="00FC0AEA"/>
    <w:rsid w:val="00FD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43"/>
  </w:style>
  <w:style w:type="paragraph" w:styleId="3">
    <w:name w:val="heading 3"/>
    <w:basedOn w:val="a"/>
    <w:link w:val="30"/>
    <w:uiPriority w:val="9"/>
    <w:qFormat/>
    <w:rsid w:val="000E7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7B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E7B55"/>
  </w:style>
  <w:style w:type="paragraph" w:customStyle="1" w:styleId="formattext">
    <w:name w:val="formattext"/>
    <w:basedOn w:val="a"/>
    <w:rsid w:val="000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300"/>
    <w:locked/>
    <w:rsid w:val="000E7B55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3"/>
    <w:rsid w:val="000E7B55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3"/>
    <w:rsid w:val="000E7B55"/>
    <w:rPr>
      <w:sz w:val="27"/>
      <w:szCs w:val="27"/>
      <w:shd w:val="clear" w:color="auto" w:fill="FFFFFF"/>
    </w:rPr>
  </w:style>
  <w:style w:type="character" w:customStyle="1" w:styleId="a4">
    <w:name w:val="Гипертекстовая ссылка"/>
    <w:rsid w:val="000E7B55"/>
    <w:rPr>
      <w:rFonts w:ascii="Times New Roman" w:hAnsi="Times New Roman"/>
      <w:b/>
      <w:color w:val="auto"/>
    </w:rPr>
  </w:style>
  <w:style w:type="paragraph" w:customStyle="1" w:styleId="ConsPlusCell">
    <w:name w:val="ConsPlusCell"/>
    <w:rsid w:val="000E7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Без интервала1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E7B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1">
    <w:name w:val="consplusnormal1"/>
    <w:basedOn w:val="a"/>
    <w:rsid w:val="000E7B5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0E7B55"/>
  </w:style>
  <w:style w:type="paragraph" w:customStyle="1" w:styleId="31">
    <w:name w:val="Без интервала3"/>
    <w:rsid w:val="000E7B55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32">
    <w:name w:val="Абзац списка3"/>
    <w:basedOn w:val="a"/>
    <w:rsid w:val="000E7B55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0E7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0E7B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35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a1"/>
    <w:uiPriority w:val="59"/>
    <w:unhideWhenUsed/>
    <w:rsid w:val="00FB2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737C2-98D5-4340-8777-D8F271F3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2134</dc:creator>
  <cp:lastModifiedBy>V.Yarovaya</cp:lastModifiedBy>
  <cp:revision>7</cp:revision>
  <cp:lastPrinted>2020-03-27T11:17:00Z</cp:lastPrinted>
  <dcterms:created xsi:type="dcterms:W3CDTF">2023-09-05T11:58:00Z</dcterms:created>
  <dcterms:modified xsi:type="dcterms:W3CDTF">2023-09-06T06:43:00Z</dcterms:modified>
</cp:coreProperties>
</file>