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0" w:rsidRPr="00A0335B" w:rsidRDefault="00223091" w:rsidP="006544A0">
      <w:pPr>
        <w:jc w:val="center"/>
        <w:rPr>
          <w:b/>
          <w:sz w:val="28"/>
          <w:szCs w:val="20"/>
          <w:lang w:val="ru-RU" w:eastAsia="ru-RU"/>
        </w:rPr>
      </w:pPr>
      <w:bookmarkStart w:id="0" w:name="bookmark1"/>
      <w:r w:rsidRPr="00A0335B">
        <w:rPr>
          <w:rFonts w:ascii="Courier New" w:hAnsi="Courier New"/>
          <w:noProof/>
          <w:spacing w:val="20"/>
          <w:sz w:val="20"/>
          <w:szCs w:val="20"/>
          <w:lang w:val="ru-RU" w:eastAsia="ru-RU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A0" w:rsidRPr="00A0335B" w:rsidRDefault="006544A0" w:rsidP="006544A0">
      <w:pPr>
        <w:suppressAutoHyphens/>
        <w:spacing w:after="120" w:line="280" w:lineRule="exact"/>
        <w:jc w:val="center"/>
        <w:rPr>
          <w:rFonts w:eastAsia="Arial Unicode MS"/>
          <w:color w:val="000000"/>
          <w:sz w:val="28"/>
          <w:szCs w:val="28"/>
          <w:lang w:val="ru-RU" w:eastAsia="ar-SA"/>
        </w:rPr>
      </w:pPr>
    </w:p>
    <w:p w:rsidR="006544A0" w:rsidRPr="0037231C" w:rsidRDefault="00223091" w:rsidP="006544A0">
      <w:pPr>
        <w:suppressAutoHyphens/>
        <w:jc w:val="center"/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</w:pPr>
      <w:r w:rsidRPr="0037231C"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  <w:t>АДМИНИСТРАЦИЯ</w:t>
      </w:r>
    </w:p>
    <w:p w:rsidR="006544A0" w:rsidRPr="0037231C" w:rsidRDefault="00223091" w:rsidP="006544A0">
      <w:pPr>
        <w:suppressAutoHyphens/>
        <w:jc w:val="center"/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</w:pPr>
      <w:r w:rsidRPr="0037231C"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  <w:t>АТКАРСКОГО МУНИЦИПАЛЬНОГО РАЙОНА</w:t>
      </w:r>
    </w:p>
    <w:p w:rsidR="006544A0" w:rsidRPr="0037231C" w:rsidRDefault="00223091" w:rsidP="006544A0">
      <w:pPr>
        <w:suppressAutoHyphens/>
        <w:jc w:val="center"/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</w:pPr>
      <w:r w:rsidRPr="0037231C"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  <w:t>САРАТОВСКОЙ ОБЛАСТИ</w:t>
      </w:r>
    </w:p>
    <w:p w:rsidR="006544A0" w:rsidRPr="0037231C" w:rsidRDefault="006544A0" w:rsidP="006544A0">
      <w:pPr>
        <w:suppressAutoHyphens/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</w:pPr>
    </w:p>
    <w:p w:rsidR="006544A0" w:rsidRPr="0037231C" w:rsidRDefault="00223091" w:rsidP="006544A0">
      <w:pPr>
        <w:suppressAutoHyphens/>
        <w:jc w:val="center"/>
        <w:rPr>
          <w:rFonts w:ascii="PT Astra Serif" w:eastAsia="Arial Unicode MS" w:hAnsi="PT Astra Serif"/>
          <w:b/>
          <w:sz w:val="28"/>
          <w:szCs w:val="28"/>
          <w:lang w:val="ru-RU" w:eastAsia="ar-SA"/>
        </w:rPr>
      </w:pPr>
      <w:r w:rsidRPr="0037231C">
        <w:rPr>
          <w:rFonts w:ascii="PT Astra Serif" w:eastAsia="Arial Unicode MS" w:hAnsi="PT Astra Serif"/>
          <w:b/>
          <w:sz w:val="28"/>
          <w:szCs w:val="28"/>
          <w:lang w:val="ru-RU" w:eastAsia="ar-SA"/>
        </w:rPr>
        <w:t>П О С Т А Н О В Л Е Н И Е</w:t>
      </w:r>
    </w:p>
    <w:p w:rsidR="006544A0" w:rsidRPr="0037231C" w:rsidRDefault="006544A0" w:rsidP="006544A0">
      <w:pPr>
        <w:suppressAutoHyphens/>
        <w:jc w:val="center"/>
        <w:rPr>
          <w:rFonts w:ascii="PT Astra Serif" w:eastAsia="Arial Unicode MS" w:hAnsi="PT Astra Serif"/>
          <w:color w:val="000000"/>
          <w:sz w:val="28"/>
          <w:szCs w:val="28"/>
          <w:lang w:val="ru-RU" w:eastAsia="ar-SA"/>
        </w:rPr>
      </w:pPr>
    </w:p>
    <w:p w:rsidR="006544A0" w:rsidRPr="0037231C" w:rsidRDefault="00223091" w:rsidP="00851808">
      <w:pPr>
        <w:suppressAutoHyphens/>
        <w:ind w:left="-284"/>
        <w:rPr>
          <w:rFonts w:ascii="PT Astra Serif" w:eastAsia="Arial Unicode MS" w:hAnsi="PT Astra Serif"/>
          <w:b/>
          <w:color w:val="000000"/>
          <w:sz w:val="28"/>
          <w:szCs w:val="28"/>
          <w:u w:val="single"/>
          <w:lang w:val="ru-RU" w:eastAsia="ar-SA"/>
        </w:rPr>
      </w:pPr>
      <w:r w:rsidRPr="0037231C"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  <w:t xml:space="preserve">От </w:t>
      </w:r>
      <w:r w:rsidR="001C5683">
        <w:rPr>
          <w:rFonts w:ascii="PT Astra Serif" w:eastAsia="Arial Unicode MS" w:hAnsi="PT Astra Serif"/>
          <w:b/>
          <w:color w:val="000000"/>
          <w:sz w:val="28"/>
          <w:szCs w:val="28"/>
          <w:u w:val="single"/>
          <w:lang w:val="ru-RU" w:eastAsia="ar-SA"/>
        </w:rPr>
        <w:t>28.12.2023</w:t>
      </w:r>
      <w:r w:rsidRPr="0037231C"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  <w:t xml:space="preserve"> №</w:t>
      </w:r>
      <w:r w:rsidR="001C5683">
        <w:rPr>
          <w:rFonts w:ascii="PT Astra Serif" w:eastAsia="Arial Unicode MS" w:hAnsi="PT Astra Serif"/>
          <w:b/>
          <w:color w:val="000000"/>
          <w:sz w:val="28"/>
          <w:szCs w:val="28"/>
          <w:u w:val="single"/>
          <w:lang w:val="ru-RU" w:eastAsia="ar-SA"/>
        </w:rPr>
        <w:t xml:space="preserve"> 816</w:t>
      </w:r>
    </w:p>
    <w:p w:rsidR="006544A0" w:rsidRPr="0037231C" w:rsidRDefault="006544A0" w:rsidP="006544A0">
      <w:pPr>
        <w:suppressAutoHyphens/>
        <w:rPr>
          <w:rFonts w:ascii="PT Astra Serif" w:eastAsia="Arial Unicode MS" w:hAnsi="PT Astra Serif"/>
          <w:b/>
          <w:color w:val="000000"/>
          <w:sz w:val="28"/>
          <w:szCs w:val="28"/>
          <w:lang w:val="ru-RU" w:eastAsia="ar-SA"/>
        </w:rPr>
      </w:pPr>
    </w:p>
    <w:p w:rsidR="006544A0" w:rsidRPr="00851808" w:rsidRDefault="00223091" w:rsidP="006544A0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color w:val="000000"/>
          <w:lang w:val="ru-RU" w:eastAsia="ru-RU"/>
        </w:rPr>
      </w:pPr>
      <w:r w:rsidRPr="00851808">
        <w:rPr>
          <w:rFonts w:ascii="PT Astra Serif" w:eastAsiaTheme="minorEastAsia" w:hAnsi="PT Astra Serif"/>
          <w:color w:val="000000"/>
          <w:lang w:val="ru-RU" w:eastAsia="ru-RU"/>
        </w:rPr>
        <w:t>г. Аткарск</w:t>
      </w:r>
    </w:p>
    <w:p w:rsidR="006544A0" w:rsidRPr="0037231C" w:rsidRDefault="006544A0" w:rsidP="006544A0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color w:val="000000"/>
          <w:spacing w:val="40"/>
          <w:sz w:val="28"/>
          <w:szCs w:val="28"/>
          <w:lang w:val="ru-RU" w:eastAsia="ru-RU"/>
        </w:rPr>
      </w:pPr>
    </w:p>
    <w:tbl>
      <w:tblPr>
        <w:tblW w:w="0" w:type="auto"/>
        <w:tblInd w:w="-176" w:type="dxa"/>
        <w:tblLook w:val="04A0"/>
      </w:tblPr>
      <w:tblGrid>
        <w:gridCol w:w="6629"/>
      </w:tblGrid>
      <w:tr w:rsidR="00901895" w:rsidRPr="001C5683" w:rsidTr="00851808">
        <w:trPr>
          <w:trHeight w:val="2682"/>
        </w:trPr>
        <w:tc>
          <w:tcPr>
            <w:tcW w:w="6629" w:type="dxa"/>
          </w:tcPr>
          <w:bookmarkEnd w:id="0"/>
          <w:p w:rsidR="006544A0" w:rsidRDefault="00223091" w:rsidP="009E0C0D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 xml:space="preserve">О внесении изменений в приложение к постановлению администрации Аткарского муниципального района от </w:t>
            </w:r>
            <w:r w:rsidR="009E0C0D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06</w:t>
            </w:r>
            <w:r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.</w:t>
            </w:r>
            <w:r w:rsidR="00CF35A1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0</w:t>
            </w:r>
            <w:r w:rsidR="009E0C0D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9</w:t>
            </w:r>
            <w:r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.20</w:t>
            </w:r>
            <w:r w:rsidR="00374AEE"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2</w:t>
            </w:r>
            <w:r w:rsidR="00D13070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3</w:t>
            </w:r>
            <w:r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 xml:space="preserve"> г. № </w:t>
            </w:r>
            <w:r w:rsidR="009E0C0D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530</w:t>
            </w:r>
            <w:r w:rsidRPr="0037231C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«</w:t>
            </w:r>
            <w:r w:rsidRPr="0037231C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Об утверждении муниципальной</w:t>
            </w:r>
            <w:r w:rsidR="00810FDE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7231C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программы </w:t>
            </w:r>
            <w:r w:rsidRPr="0037231C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«Административно </w:t>
            </w:r>
            <w:r w:rsidR="00810FDE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37231C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хозяйственное</w:t>
            </w:r>
            <w:r w:rsidR="00810FDE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37231C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и бухгалтерское </w:t>
            </w:r>
            <w:r w:rsidRPr="0037231C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 xml:space="preserve">обслуживание </w:t>
            </w:r>
            <w:r w:rsidRPr="0037231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органов местного самоуправления </w:t>
            </w:r>
            <w:r w:rsidRPr="0037231C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и муниципальных учреждений Аткарского муниципального района</w:t>
            </w:r>
            <w:r w:rsidRPr="0037231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</w:p>
          <w:p w:rsidR="00851808" w:rsidRPr="0037231C" w:rsidRDefault="00851808" w:rsidP="009E0C0D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6544A0" w:rsidRPr="0037231C" w:rsidRDefault="00851808" w:rsidP="00851808">
      <w:pPr>
        <w:tabs>
          <w:tab w:val="left" w:pos="-142"/>
        </w:tabs>
        <w:ind w:left="-284" w:right="-144"/>
        <w:jc w:val="both"/>
        <w:rPr>
          <w:rFonts w:ascii="PT Astra Serif" w:eastAsia="Calibri" w:hAnsi="PT Astra Serif"/>
          <w:sz w:val="28"/>
          <w:szCs w:val="28"/>
          <w:lang w:val="ru-RU" w:eastAsia="ru-RU"/>
        </w:rPr>
      </w:pPr>
      <w:r>
        <w:rPr>
          <w:rFonts w:ascii="PT Astra Serif" w:eastAsia="Calibri" w:hAnsi="PT Astra Serif"/>
          <w:sz w:val="28"/>
          <w:szCs w:val="28"/>
          <w:lang w:val="ru-RU" w:eastAsia="ru-RU"/>
        </w:rPr>
        <w:t xml:space="preserve">       </w:t>
      </w:r>
      <w:r w:rsidR="00223091" w:rsidRPr="0037231C">
        <w:rPr>
          <w:rFonts w:ascii="PT Astra Serif" w:eastAsia="Calibri" w:hAnsi="PT Astra Serif"/>
          <w:sz w:val="28"/>
          <w:szCs w:val="28"/>
          <w:lang w:val="ru-RU" w:eastAsia="ru-RU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Аткарского муниципального района </w:t>
      </w:r>
      <w:r w:rsidR="00223091" w:rsidRPr="0037231C">
        <w:rPr>
          <w:rFonts w:ascii="PT Astra Serif" w:eastAsia="Calibri" w:hAnsi="PT Astra Serif"/>
          <w:b/>
          <w:sz w:val="28"/>
          <w:szCs w:val="28"/>
          <w:lang w:val="ru-RU" w:eastAsia="ru-RU"/>
        </w:rPr>
        <w:t>ПОСТАНОВЛЯЕТ</w:t>
      </w:r>
      <w:r w:rsidR="00223091" w:rsidRPr="0037231C">
        <w:rPr>
          <w:rFonts w:ascii="PT Astra Serif" w:eastAsia="Calibri" w:hAnsi="PT Astra Serif"/>
          <w:sz w:val="28"/>
          <w:szCs w:val="28"/>
          <w:lang w:val="ru-RU" w:eastAsia="ru-RU"/>
        </w:rPr>
        <w:t>:</w:t>
      </w:r>
    </w:p>
    <w:p w:rsidR="006544A0" w:rsidRPr="0037231C" w:rsidRDefault="00851808" w:rsidP="00851808">
      <w:pPr>
        <w:tabs>
          <w:tab w:val="left" w:pos="-142"/>
          <w:tab w:val="left" w:pos="851"/>
        </w:tabs>
        <w:ind w:left="-284" w:right="-144"/>
        <w:jc w:val="both"/>
        <w:rPr>
          <w:rFonts w:ascii="PT Astra Serif" w:eastAsia="Calibri" w:hAnsi="PT Astra Serif"/>
          <w:sz w:val="28"/>
          <w:szCs w:val="28"/>
          <w:lang w:val="ru-RU" w:eastAsia="ru-RU"/>
        </w:rPr>
      </w:pPr>
      <w:r>
        <w:rPr>
          <w:rFonts w:ascii="PT Astra Serif" w:eastAsia="Calibri" w:hAnsi="PT Astra Serif"/>
          <w:sz w:val="28"/>
          <w:szCs w:val="28"/>
          <w:lang w:val="ru-RU" w:eastAsia="ru-RU"/>
        </w:rPr>
        <w:t xml:space="preserve">       </w:t>
      </w:r>
      <w:r w:rsidR="00223091" w:rsidRPr="0037231C">
        <w:rPr>
          <w:rFonts w:ascii="PT Astra Serif" w:eastAsia="Calibri" w:hAnsi="PT Astra Serif"/>
          <w:sz w:val="28"/>
          <w:szCs w:val="28"/>
          <w:lang w:val="ru-RU" w:eastAsia="ru-RU"/>
        </w:rPr>
        <w:t xml:space="preserve">1. Внести изменения в приложение к постановлению администрации Аткарского муниципального района от </w:t>
      </w:r>
      <w:r w:rsidR="009E0C0D">
        <w:rPr>
          <w:rFonts w:ascii="PT Astra Serif" w:eastAsia="Calibri" w:hAnsi="PT Astra Serif"/>
          <w:sz w:val="28"/>
          <w:szCs w:val="28"/>
          <w:lang w:val="ru-RU" w:eastAsia="ru-RU"/>
        </w:rPr>
        <w:t>06</w:t>
      </w:r>
      <w:r w:rsidR="00D13070">
        <w:rPr>
          <w:rFonts w:ascii="PT Astra Serif" w:eastAsia="Calibri" w:hAnsi="PT Astra Serif"/>
          <w:sz w:val="28"/>
          <w:szCs w:val="28"/>
          <w:lang w:val="ru-RU" w:eastAsia="ru-RU"/>
        </w:rPr>
        <w:t>.0</w:t>
      </w:r>
      <w:r w:rsidR="009E0C0D">
        <w:rPr>
          <w:rFonts w:ascii="PT Astra Serif" w:eastAsia="Calibri" w:hAnsi="PT Astra Serif"/>
          <w:sz w:val="28"/>
          <w:szCs w:val="28"/>
          <w:lang w:val="ru-RU" w:eastAsia="ru-RU"/>
        </w:rPr>
        <w:t>9</w:t>
      </w:r>
      <w:r w:rsidR="00D13070">
        <w:rPr>
          <w:rFonts w:ascii="PT Astra Serif" w:eastAsia="Calibri" w:hAnsi="PT Astra Serif"/>
          <w:sz w:val="28"/>
          <w:szCs w:val="28"/>
          <w:lang w:val="ru-RU" w:eastAsia="ru-RU"/>
        </w:rPr>
        <w:t xml:space="preserve">.2023.г. № </w:t>
      </w:r>
      <w:r w:rsidR="009E0C0D">
        <w:rPr>
          <w:rFonts w:ascii="PT Astra Serif" w:eastAsia="Calibri" w:hAnsi="PT Astra Serif"/>
          <w:sz w:val="28"/>
          <w:szCs w:val="28"/>
          <w:lang w:val="ru-RU" w:eastAsia="ru-RU"/>
        </w:rPr>
        <w:t>530</w:t>
      </w:r>
      <w:r w:rsidR="00223091" w:rsidRPr="0037231C">
        <w:rPr>
          <w:rFonts w:ascii="PT Astra Serif" w:eastAsia="Calibri" w:hAnsi="PT Astra Serif"/>
          <w:sz w:val="28"/>
          <w:szCs w:val="28"/>
          <w:lang w:val="ru-RU" w:eastAsia="ru-RU"/>
        </w:rPr>
        <w:t xml:space="preserve">«Об утверждении муниципальной программы </w:t>
      </w:r>
      <w:r w:rsidR="00223091" w:rsidRPr="0037231C">
        <w:rPr>
          <w:rFonts w:ascii="PT Astra Serif" w:hAnsi="PT Astra Serif"/>
          <w:sz w:val="28"/>
          <w:szCs w:val="28"/>
          <w:shd w:val="clear" w:color="auto" w:fill="FFFFFF"/>
          <w:lang w:val="ru-RU" w:eastAsia="ru-RU"/>
        </w:rPr>
        <w:t>«Административно - хозяйственное и бухгалтерское</w:t>
      </w:r>
      <w:r w:rsidR="00223091" w:rsidRPr="0037231C">
        <w:rPr>
          <w:rFonts w:ascii="PT Astra Serif" w:hAnsi="PT Astra Serif"/>
          <w:sz w:val="28"/>
          <w:szCs w:val="28"/>
          <w:lang w:val="ru-RU" w:eastAsia="ru-RU"/>
        </w:rPr>
        <w:t xml:space="preserve"> обслуживание </w:t>
      </w:r>
      <w:r w:rsidR="00223091" w:rsidRPr="0037231C">
        <w:rPr>
          <w:rFonts w:ascii="PT Astra Serif" w:hAnsi="PT Astra Serif"/>
          <w:bCs/>
          <w:sz w:val="28"/>
          <w:szCs w:val="28"/>
          <w:shd w:val="clear" w:color="auto" w:fill="FFFFFF"/>
          <w:lang w:val="ru-RU" w:eastAsia="ru-RU"/>
        </w:rPr>
        <w:t xml:space="preserve">органов местного самоуправления </w:t>
      </w:r>
      <w:r w:rsidR="00223091" w:rsidRPr="0037231C">
        <w:rPr>
          <w:rFonts w:ascii="PT Astra Serif" w:hAnsi="PT Astra Serif"/>
          <w:sz w:val="28"/>
          <w:szCs w:val="28"/>
          <w:lang w:val="ru-RU" w:eastAsia="ru-RU"/>
        </w:rPr>
        <w:t>и муниципальных учреждений Аткарского муниципального района</w:t>
      </w:r>
      <w:r w:rsidR="00223091" w:rsidRPr="0037231C">
        <w:rPr>
          <w:rFonts w:ascii="PT Astra Serif" w:hAnsi="PT Astra Serif"/>
          <w:b/>
          <w:bCs/>
          <w:sz w:val="28"/>
          <w:szCs w:val="28"/>
          <w:shd w:val="clear" w:color="auto" w:fill="FFFFFF"/>
          <w:lang w:val="ru-RU" w:eastAsia="ru-RU"/>
        </w:rPr>
        <w:t>»</w:t>
      </w:r>
      <w:r w:rsidR="00223091" w:rsidRPr="0037231C">
        <w:rPr>
          <w:rFonts w:ascii="PT Astra Serif" w:eastAsia="Calibri" w:hAnsi="PT Astra Serif"/>
          <w:sz w:val="28"/>
          <w:szCs w:val="28"/>
          <w:lang w:val="ru-RU" w:eastAsia="ru-RU"/>
        </w:rPr>
        <w:t>, изложив в новой редакции согласно приложению.</w:t>
      </w:r>
    </w:p>
    <w:p w:rsidR="006544A0" w:rsidRPr="0037231C" w:rsidRDefault="00851808" w:rsidP="00851808">
      <w:pPr>
        <w:tabs>
          <w:tab w:val="left" w:pos="-142"/>
          <w:tab w:val="left" w:pos="851"/>
        </w:tabs>
        <w:ind w:left="-284" w:right="-144"/>
        <w:jc w:val="both"/>
        <w:rPr>
          <w:rFonts w:ascii="PT Astra Serif" w:hAnsi="PT Astra Serif"/>
          <w:color w:val="000000"/>
          <w:sz w:val="28"/>
          <w:szCs w:val="28"/>
          <w:lang w:val="ru-RU" w:eastAsia="ru-RU"/>
        </w:rPr>
      </w:pPr>
      <w:r>
        <w:rPr>
          <w:rFonts w:ascii="PT Astra Serif" w:hAnsi="PT Astra Serif"/>
          <w:color w:val="000000"/>
          <w:sz w:val="28"/>
          <w:szCs w:val="28"/>
          <w:lang w:val="ru-RU" w:eastAsia="ru-RU"/>
        </w:rPr>
        <w:t xml:space="preserve">       </w:t>
      </w:r>
      <w:r w:rsidR="00223091" w:rsidRPr="0037231C">
        <w:rPr>
          <w:rFonts w:ascii="PT Astra Serif" w:hAnsi="PT Astra Serif"/>
          <w:color w:val="000000"/>
          <w:sz w:val="28"/>
          <w:szCs w:val="28"/>
          <w:lang w:val="ru-RU" w:eastAsia="ru-RU"/>
        </w:rPr>
        <w:t>2. Разместить настоящее постановление на официальном сайте администрации Аткарского муниципального района.</w:t>
      </w:r>
    </w:p>
    <w:p w:rsidR="006544A0" w:rsidRPr="0037231C" w:rsidRDefault="00851808" w:rsidP="00851808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ind w:left="-284" w:right="-144"/>
        <w:jc w:val="both"/>
        <w:rPr>
          <w:rFonts w:ascii="PT Astra Serif" w:eastAsia="Arial Unicode MS" w:hAnsi="PT Astra Serif"/>
          <w:sz w:val="28"/>
          <w:szCs w:val="28"/>
          <w:lang w:val="ru-RU" w:eastAsia="ru-RU"/>
        </w:rPr>
      </w:pPr>
      <w:r>
        <w:rPr>
          <w:rFonts w:ascii="PT Astra Serif" w:eastAsia="Arial Unicode MS" w:hAnsi="PT Astra Serif"/>
          <w:color w:val="000000"/>
          <w:sz w:val="28"/>
          <w:szCs w:val="28"/>
          <w:lang w:val="ru-RU" w:eastAsia="ar-SA"/>
        </w:rPr>
        <w:t xml:space="preserve">       3. </w:t>
      </w:r>
      <w:proofErr w:type="gramStart"/>
      <w:r w:rsidR="00223091" w:rsidRPr="0037231C">
        <w:rPr>
          <w:rFonts w:ascii="PT Astra Serif" w:eastAsia="Arial Unicode MS" w:hAnsi="PT Astra Serif"/>
          <w:sz w:val="28"/>
          <w:szCs w:val="28"/>
          <w:lang w:val="ru-RU" w:eastAsia="ar-SA"/>
        </w:rPr>
        <w:t>Контроль за</w:t>
      </w:r>
      <w:proofErr w:type="gramEnd"/>
      <w:r w:rsidR="00223091" w:rsidRPr="0037231C">
        <w:rPr>
          <w:rFonts w:ascii="PT Astra Serif" w:eastAsia="Arial Unicode MS" w:hAnsi="PT Astra Serif"/>
          <w:sz w:val="28"/>
          <w:szCs w:val="28"/>
          <w:lang w:val="ru-RU" w:eastAsia="ar-SA"/>
        </w:rPr>
        <w:t xml:space="preserve"> исполнением настоящего постановления возложить </w:t>
      </w:r>
      <w:r w:rsidR="00223091" w:rsidRPr="0037231C">
        <w:rPr>
          <w:rFonts w:ascii="PT Astra Serif" w:eastAsia="Arial Unicode MS" w:hAnsi="PT Astra Serif"/>
          <w:sz w:val="28"/>
          <w:szCs w:val="28"/>
          <w:lang w:val="ru-RU" w:eastAsia="ru-RU"/>
        </w:rPr>
        <w:t>на первого заместителя главы администрации Аткарского муниципального района</w:t>
      </w:r>
      <w:r w:rsidR="005C34C8">
        <w:rPr>
          <w:rFonts w:ascii="PT Astra Serif" w:eastAsia="Arial Unicode MS" w:hAnsi="PT Astra Serif"/>
          <w:sz w:val="28"/>
          <w:szCs w:val="28"/>
          <w:lang w:val="ru-RU" w:eastAsia="ru-RU"/>
        </w:rPr>
        <w:t xml:space="preserve"> Егорова А.К</w:t>
      </w:r>
      <w:r w:rsidR="00223091" w:rsidRPr="0037231C">
        <w:rPr>
          <w:rFonts w:ascii="PT Astra Serif" w:eastAsia="Arial Unicode MS" w:hAnsi="PT Astra Serif"/>
          <w:sz w:val="28"/>
          <w:szCs w:val="28"/>
          <w:lang w:val="ru-RU" w:eastAsia="ru-RU"/>
        </w:rPr>
        <w:t>.</w:t>
      </w:r>
    </w:p>
    <w:p w:rsidR="006544A0" w:rsidRDefault="006544A0" w:rsidP="00851808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ind w:left="-284" w:right="-144"/>
        <w:jc w:val="both"/>
        <w:rPr>
          <w:rFonts w:ascii="PT Astra Serif" w:hAnsi="PT Astra Serif"/>
          <w:b/>
          <w:color w:val="000000"/>
          <w:sz w:val="28"/>
          <w:szCs w:val="28"/>
          <w:lang w:val="ru-RU" w:eastAsia="ru-RU"/>
        </w:rPr>
      </w:pPr>
      <w:bookmarkStart w:id="1" w:name="_GoBack"/>
      <w:bookmarkEnd w:id="1"/>
    </w:p>
    <w:p w:rsidR="00851808" w:rsidRPr="0037231C" w:rsidRDefault="00851808" w:rsidP="00851808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ind w:left="-284" w:right="-144"/>
        <w:jc w:val="both"/>
        <w:rPr>
          <w:rFonts w:ascii="PT Astra Serif" w:hAnsi="PT Astra Serif"/>
          <w:b/>
          <w:color w:val="000000"/>
          <w:sz w:val="28"/>
          <w:szCs w:val="28"/>
          <w:lang w:val="ru-RU"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val="ru-RU" w:eastAsia="ru-RU"/>
        </w:rPr>
        <w:t xml:space="preserve">  </w:t>
      </w:r>
    </w:p>
    <w:p w:rsidR="006544A0" w:rsidRPr="00851808" w:rsidRDefault="00223091" w:rsidP="00851808">
      <w:pPr>
        <w:ind w:left="-284" w:right="-144"/>
        <w:rPr>
          <w:rFonts w:ascii="PT Astra Serif" w:eastAsia="Arial Unicode MS" w:hAnsi="PT Astra Serif"/>
          <w:b/>
          <w:sz w:val="28"/>
          <w:szCs w:val="28"/>
          <w:lang w:val="ru-RU" w:eastAsia="ar-SA"/>
        </w:rPr>
        <w:sectPr w:rsidR="006544A0" w:rsidRPr="00851808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51808">
        <w:rPr>
          <w:rFonts w:ascii="PT Astra Serif" w:hAnsi="PT Astra Serif"/>
          <w:b/>
          <w:sz w:val="28"/>
          <w:szCs w:val="28"/>
          <w:lang w:val="ru-RU" w:eastAsia="ru-RU"/>
        </w:rPr>
        <w:t xml:space="preserve">Глава муниципального района                                                          </w:t>
      </w:r>
      <w:r w:rsidR="00851808">
        <w:rPr>
          <w:rFonts w:ascii="PT Astra Serif" w:hAnsi="PT Astra Serif"/>
          <w:b/>
          <w:sz w:val="28"/>
          <w:szCs w:val="28"/>
          <w:lang w:val="ru-RU" w:eastAsia="ru-RU"/>
        </w:rPr>
        <w:t xml:space="preserve">    </w:t>
      </w:r>
      <w:r w:rsidR="007A6662">
        <w:rPr>
          <w:rFonts w:ascii="PT Astra Serif" w:hAnsi="PT Astra Serif"/>
          <w:b/>
          <w:sz w:val="28"/>
          <w:szCs w:val="28"/>
          <w:lang w:val="ru-RU" w:eastAsia="ru-RU"/>
        </w:rPr>
        <w:t xml:space="preserve"> </w:t>
      </w:r>
      <w:r w:rsidR="00851808">
        <w:rPr>
          <w:rFonts w:ascii="PT Astra Serif" w:hAnsi="PT Astra Serif"/>
          <w:b/>
          <w:sz w:val="28"/>
          <w:szCs w:val="28"/>
          <w:lang w:val="ru-RU" w:eastAsia="ru-RU"/>
        </w:rPr>
        <w:t xml:space="preserve">  </w:t>
      </w:r>
      <w:r w:rsidR="007A6662">
        <w:rPr>
          <w:rFonts w:ascii="PT Astra Serif" w:hAnsi="PT Astra Serif"/>
          <w:b/>
          <w:sz w:val="28"/>
          <w:szCs w:val="28"/>
          <w:lang w:val="ru-RU" w:eastAsia="ru-RU"/>
        </w:rPr>
        <w:t>В.</w:t>
      </w:r>
      <w:r w:rsidRPr="00851808">
        <w:rPr>
          <w:rFonts w:ascii="PT Astra Serif" w:hAnsi="PT Astra Serif"/>
          <w:b/>
          <w:sz w:val="28"/>
          <w:szCs w:val="28"/>
          <w:lang w:val="ru-RU" w:eastAsia="ru-RU"/>
        </w:rPr>
        <w:t xml:space="preserve">В. </w:t>
      </w:r>
      <w:proofErr w:type="spellStart"/>
      <w:r w:rsidRPr="00851808">
        <w:rPr>
          <w:rFonts w:ascii="PT Astra Serif" w:hAnsi="PT Astra Serif"/>
          <w:b/>
          <w:sz w:val="28"/>
          <w:szCs w:val="28"/>
          <w:lang w:val="ru-RU" w:eastAsia="ru-RU"/>
        </w:rPr>
        <w:t>Елин</w:t>
      </w:r>
      <w:proofErr w:type="spellEnd"/>
    </w:p>
    <w:p w:rsidR="000E7B55" w:rsidRPr="008622C2" w:rsidRDefault="00223091" w:rsidP="00F84B6C">
      <w:pPr>
        <w:ind w:left="4962"/>
        <w:rPr>
          <w:rFonts w:ascii="PT Astra Serif" w:eastAsiaTheme="minorEastAsia" w:hAnsi="PT Astra Serif"/>
          <w:b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lastRenderedPageBreak/>
        <w:t>Приложение</w:t>
      </w:r>
      <w:r w:rsidR="00FF0A09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t xml:space="preserve"> </w:t>
      </w:r>
      <w:r w:rsidRPr="008622C2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t>к постановлению администрации муниципального района</w:t>
      </w:r>
    </w:p>
    <w:p w:rsidR="000E7B55" w:rsidRDefault="00223091" w:rsidP="00F84B6C">
      <w:pPr>
        <w:ind w:left="4962"/>
        <w:rPr>
          <w:rFonts w:ascii="PT Astra Serif" w:eastAsiaTheme="minorEastAsia" w:hAnsi="PT Astra Serif"/>
          <w:b/>
          <w:sz w:val="28"/>
          <w:szCs w:val="28"/>
          <w:u w:val="single"/>
          <w:lang w:val="ru-RU" w:eastAsia="ru-RU"/>
        </w:rPr>
      </w:pPr>
      <w:r w:rsidRPr="008622C2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t xml:space="preserve">от </w:t>
      </w:r>
      <w:r w:rsidR="00D2066F">
        <w:rPr>
          <w:rFonts w:ascii="PT Astra Serif" w:eastAsiaTheme="minorEastAsia" w:hAnsi="PT Astra Serif"/>
          <w:b/>
          <w:sz w:val="28"/>
          <w:szCs w:val="28"/>
          <w:u w:val="single"/>
          <w:lang w:val="ru-RU" w:eastAsia="ru-RU"/>
        </w:rPr>
        <w:t>28.12.2023</w:t>
      </w:r>
      <w:r w:rsidRPr="008622C2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t xml:space="preserve"> № </w:t>
      </w:r>
      <w:r w:rsidR="00D2066F">
        <w:rPr>
          <w:rFonts w:ascii="PT Astra Serif" w:eastAsiaTheme="minorEastAsia" w:hAnsi="PT Astra Serif"/>
          <w:b/>
          <w:sz w:val="28"/>
          <w:szCs w:val="28"/>
          <w:u w:val="single"/>
          <w:lang w:val="ru-RU" w:eastAsia="ru-RU"/>
        </w:rPr>
        <w:t>816</w:t>
      </w:r>
    </w:p>
    <w:p w:rsidR="00FF0A09" w:rsidRPr="008622C2" w:rsidRDefault="00FF0A09" w:rsidP="00F84B6C">
      <w:pPr>
        <w:ind w:left="4962"/>
        <w:rPr>
          <w:rFonts w:ascii="PT Astra Serif" w:eastAsiaTheme="minorEastAsia" w:hAnsi="PT Astra Serif"/>
          <w:b/>
          <w:sz w:val="28"/>
          <w:szCs w:val="28"/>
          <w:u w:val="single"/>
          <w:lang w:val="ru-RU" w:eastAsia="ru-RU"/>
        </w:rPr>
      </w:pPr>
    </w:p>
    <w:p w:rsidR="00EB6D3F" w:rsidRPr="008563FD" w:rsidRDefault="00223091" w:rsidP="00EB6D3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/>
          <w:b/>
          <w:sz w:val="28"/>
          <w:szCs w:val="28"/>
          <w:lang w:val="ru-RU" w:eastAsia="ru-RU"/>
        </w:rPr>
      </w:pPr>
      <w:r w:rsidRPr="008563FD">
        <w:rPr>
          <w:rFonts w:ascii="PT Astra Serif" w:eastAsiaTheme="minorEastAsia" w:hAnsi="PT Astra Serif"/>
          <w:b/>
          <w:sz w:val="28"/>
          <w:szCs w:val="28"/>
          <w:lang w:val="ru-RU" w:eastAsia="ru-RU"/>
        </w:rPr>
        <w:t>Программа</w:t>
      </w:r>
    </w:p>
    <w:p w:rsidR="00EB6D3F" w:rsidRPr="008563FD" w:rsidRDefault="00223091" w:rsidP="00EB6D3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 w:cstheme="minorBidi"/>
          <w:b/>
          <w:sz w:val="28"/>
          <w:szCs w:val="28"/>
          <w:lang w:val="ru-RU" w:eastAsia="ru-RU"/>
        </w:rPr>
      </w:pPr>
      <w:r w:rsidRPr="008563FD">
        <w:rPr>
          <w:rFonts w:ascii="PT Astra Serif" w:eastAsiaTheme="minorEastAsia" w:hAnsi="PT Astra Serif"/>
          <w:b/>
          <w:sz w:val="28"/>
          <w:szCs w:val="28"/>
          <w:shd w:val="clear" w:color="auto" w:fill="FFFFFF"/>
          <w:lang w:val="ru-RU" w:eastAsia="ru-RU"/>
        </w:rPr>
        <w:t xml:space="preserve">«Административно-хозяйственное и бухгалтерское обслуживание </w:t>
      </w:r>
      <w:r w:rsidRPr="008563FD">
        <w:rPr>
          <w:rFonts w:ascii="PT Astra Serif" w:eastAsiaTheme="minorEastAsia" w:hAnsi="PT Astra Serif"/>
          <w:b/>
          <w:bCs/>
          <w:sz w:val="28"/>
          <w:szCs w:val="28"/>
          <w:shd w:val="clear" w:color="auto" w:fill="FFFFFF"/>
          <w:lang w:val="ru-RU" w:eastAsia="ru-RU"/>
        </w:rPr>
        <w:t>органов</w:t>
      </w:r>
      <w:r w:rsidRPr="008563FD">
        <w:rPr>
          <w:rFonts w:ascii="PT Astra Serif" w:eastAsiaTheme="minorEastAsia" w:hAnsi="PT Astra Serif"/>
          <w:b/>
          <w:sz w:val="28"/>
          <w:szCs w:val="28"/>
          <w:shd w:val="clear" w:color="auto" w:fill="FFFFFF"/>
          <w:lang w:val="ru-RU" w:eastAsia="ru-RU"/>
        </w:rPr>
        <w:t> </w:t>
      </w:r>
      <w:r w:rsidRPr="008563FD">
        <w:rPr>
          <w:rFonts w:ascii="PT Astra Serif" w:eastAsiaTheme="minorEastAsia" w:hAnsi="PT Astra Serif"/>
          <w:b/>
          <w:bCs/>
          <w:sz w:val="28"/>
          <w:szCs w:val="28"/>
          <w:shd w:val="clear" w:color="auto" w:fill="FFFFFF"/>
          <w:lang w:val="ru-RU" w:eastAsia="ru-RU"/>
        </w:rPr>
        <w:t>местного</w:t>
      </w:r>
      <w:r w:rsidRPr="008563FD">
        <w:rPr>
          <w:rFonts w:ascii="PT Astra Serif" w:eastAsiaTheme="minorEastAsia" w:hAnsi="PT Astra Serif"/>
          <w:b/>
          <w:sz w:val="28"/>
          <w:szCs w:val="28"/>
          <w:shd w:val="clear" w:color="auto" w:fill="FFFFFF"/>
          <w:lang w:val="ru-RU" w:eastAsia="ru-RU"/>
        </w:rPr>
        <w:t> </w:t>
      </w:r>
      <w:r w:rsidRPr="008563FD">
        <w:rPr>
          <w:rFonts w:ascii="PT Astra Serif" w:eastAsiaTheme="minorEastAsia" w:hAnsi="PT Astra Serif"/>
          <w:b/>
          <w:bCs/>
          <w:sz w:val="28"/>
          <w:szCs w:val="28"/>
          <w:shd w:val="clear" w:color="auto" w:fill="FFFFFF"/>
          <w:lang w:val="ru-RU" w:eastAsia="ru-RU"/>
        </w:rPr>
        <w:t xml:space="preserve">самоуправления </w:t>
      </w:r>
      <w:r w:rsidRPr="008563FD">
        <w:rPr>
          <w:rFonts w:ascii="PT Astra Serif" w:eastAsiaTheme="minorEastAsia" w:hAnsi="PT Astra Serif"/>
          <w:b/>
          <w:sz w:val="28"/>
          <w:szCs w:val="28"/>
          <w:shd w:val="clear" w:color="auto" w:fill="FFFFFF"/>
          <w:lang w:val="ru-RU" w:eastAsia="ru-RU"/>
        </w:rPr>
        <w:t>и муниципальных учреждений Аткарского муниципального района» </w:t>
      </w:r>
    </w:p>
    <w:p w:rsidR="007B0980" w:rsidRPr="008622C2" w:rsidRDefault="007B0980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b/>
          <w:sz w:val="28"/>
          <w:szCs w:val="28"/>
          <w:lang w:val="ru-RU" w:eastAsia="ru-RU"/>
        </w:rPr>
      </w:pPr>
    </w:p>
    <w:p w:rsidR="000E7B55" w:rsidRPr="008622C2" w:rsidRDefault="00223091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sz w:val="28"/>
          <w:szCs w:val="28"/>
          <w:lang w:val="ru-RU" w:eastAsia="ru-RU"/>
        </w:rPr>
        <w:t>Паспорт</w:t>
      </w:r>
    </w:p>
    <w:p w:rsidR="000E7B55" w:rsidRPr="008622C2" w:rsidRDefault="00223091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sz w:val="28"/>
          <w:szCs w:val="28"/>
          <w:lang w:val="ru-RU" w:eastAsia="ru-RU"/>
        </w:rPr>
        <w:t>муниципальной программы</w:t>
      </w:r>
    </w:p>
    <w:p w:rsidR="000E7B55" w:rsidRPr="008622C2" w:rsidRDefault="00223091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 w:cstheme="minorBidi"/>
          <w:sz w:val="28"/>
          <w:szCs w:val="28"/>
          <w:lang w:val="ru-RU" w:eastAsia="ru-RU"/>
        </w:rPr>
      </w:pPr>
      <w:bookmarkStart w:id="2" w:name="OLE_LINK4"/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 xml:space="preserve">«Административно-хозяйственное </w:t>
      </w:r>
      <w:r w:rsidR="001233C8"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>и бухгалтерское </w:t>
      </w:r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 xml:space="preserve">обслуживание </w:t>
      </w:r>
      <w:r w:rsidRPr="008622C2">
        <w:rPr>
          <w:rFonts w:ascii="PT Astra Serif" w:eastAsiaTheme="minorEastAsia" w:hAnsi="PT Astra Serif"/>
          <w:bCs/>
          <w:sz w:val="28"/>
          <w:szCs w:val="28"/>
          <w:shd w:val="clear" w:color="auto" w:fill="FFFFFF"/>
          <w:lang w:val="ru-RU" w:eastAsia="ru-RU"/>
        </w:rPr>
        <w:t>органов</w:t>
      </w:r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sz w:val="28"/>
          <w:szCs w:val="28"/>
          <w:shd w:val="clear" w:color="auto" w:fill="FFFFFF"/>
          <w:lang w:val="ru-RU" w:eastAsia="ru-RU"/>
        </w:rPr>
        <w:t>местного</w:t>
      </w:r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sz w:val="28"/>
          <w:szCs w:val="28"/>
          <w:shd w:val="clear" w:color="auto" w:fill="FFFFFF"/>
          <w:lang w:val="ru-RU" w:eastAsia="ru-RU"/>
        </w:rPr>
        <w:t>самоуправления</w:t>
      </w:r>
      <w:r w:rsidR="00FF0A09">
        <w:rPr>
          <w:rFonts w:ascii="PT Astra Serif" w:eastAsiaTheme="minorEastAsia" w:hAnsi="PT Astra Serif"/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="001233C8"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 xml:space="preserve">и </w:t>
      </w:r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 xml:space="preserve">муниципальных учреждений Аткарского муниципального </w:t>
      </w:r>
      <w:r w:rsidR="00715152"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>района»</w:t>
      </w:r>
      <w:r w:rsidRPr="008622C2">
        <w:rPr>
          <w:rFonts w:ascii="PT Astra Serif" w:eastAsiaTheme="minorEastAsia" w:hAnsi="PT Astra Serif"/>
          <w:sz w:val="28"/>
          <w:szCs w:val="28"/>
          <w:shd w:val="clear" w:color="auto" w:fill="FFFFFF"/>
          <w:lang w:val="ru-RU" w:eastAsia="ru-RU"/>
        </w:rPr>
        <w:t> </w:t>
      </w:r>
    </w:p>
    <w:bookmarkEnd w:id="2"/>
    <w:p w:rsidR="000E7B55" w:rsidRPr="008622C2" w:rsidRDefault="00223091" w:rsidP="007B0980">
      <w:pPr>
        <w:autoSpaceDE w:val="0"/>
        <w:autoSpaceDN w:val="0"/>
        <w:adjustRightInd w:val="0"/>
        <w:jc w:val="center"/>
        <w:rPr>
          <w:rFonts w:ascii="PT Astra Serif" w:eastAsiaTheme="minorEastAsia" w:hAnsi="PT Astra Serif"/>
          <w:b/>
          <w:bCs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sz w:val="28"/>
          <w:szCs w:val="28"/>
          <w:lang w:val="ru-RU" w:eastAsia="ru-RU"/>
        </w:rPr>
        <w:t xml:space="preserve"> (наименование муниципальной программы)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1590"/>
        <w:gridCol w:w="1581"/>
        <w:gridCol w:w="1397"/>
        <w:gridCol w:w="1649"/>
      </w:tblGrid>
      <w:tr w:rsidR="00901895" w:rsidRPr="001C5683" w:rsidTr="00FF0A09">
        <w:tc>
          <w:tcPr>
            <w:tcW w:w="3706" w:type="dxa"/>
            <w:vAlign w:val="center"/>
          </w:tcPr>
          <w:p w:rsidR="000E7B55" w:rsidRPr="00FF0A09" w:rsidRDefault="00223091" w:rsidP="007B0980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17" w:type="dxa"/>
            <w:gridSpan w:val="4"/>
            <w:vAlign w:val="center"/>
          </w:tcPr>
          <w:p w:rsidR="000E7B55" w:rsidRPr="00FF0A09" w:rsidRDefault="00223091" w:rsidP="006913F3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Федеральный Закон </w:t>
            </w:r>
            <w:r w:rsidR="006913F3"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№</w:t>
            </w: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 131-ФЗ "Об общих принципах организации местного самоуправления в Российской Федерации".</w:t>
            </w:r>
          </w:p>
        </w:tc>
      </w:tr>
      <w:tr w:rsidR="00901895" w:rsidRPr="00FF0A09" w:rsidTr="00FF0A09">
        <w:tc>
          <w:tcPr>
            <w:tcW w:w="3706" w:type="dxa"/>
          </w:tcPr>
          <w:p w:rsidR="000E7B55" w:rsidRPr="00FF0A09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Координатор муниципальной программы</w:t>
            </w:r>
          </w:p>
        </w:tc>
        <w:tc>
          <w:tcPr>
            <w:tcW w:w="6217" w:type="dxa"/>
            <w:gridSpan w:val="4"/>
          </w:tcPr>
          <w:p w:rsidR="000E7B55" w:rsidRPr="00FF0A09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-Администрация Аткарского муниципального района</w:t>
            </w:r>
          </w:p>
        </w:tc>
      </w:tr>
      <w:tr w:rsidR="00901895" w:rsidRPr="001C5683" w:rsidTr="00FF0A09">
        <w:trPr>
          <w:trHeight w:val="1418"/>
        </w:trPr>
        <w:tc>
          <w:tcPr>
            <w:tcW w:w="3706" w:type="dxa"/>
            <w:vAlign w:val="center"/>
          </w:tcPr>
          <w:p w:rsidR="006913F3" w:rsidRPr="00FF0A09" w:rsidRDefault="00223091" w:rsidP="006913F3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6913F3" w:rsidRPr="00FF0A09" w:rsidRDefault="00223091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</w:t>
            </w:r>
            <w:r w:rsidR="008563FD"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Муниципальное казенное учреждение «Централизованная бухгалтерия» (по согласованию)</w:t>
            </w: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6913F3" w:rsidRPr="00FF0A09" w:rsidRDefault="00223091" w:rsidP="006913F3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-Муниципальное казенное учреждение «Централизованная бухгалтерия» (по согласованию)</w:t>
            </w:r>
          </w:p>
          <w:p w:rsidR="006913F3" w:rsidRPr="00FF0A09" w:rsidRDefault="006913F3" w:rsidP="006913F3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-Администрация Аткарского муниципального района</w:t>
            </w:r>
          </w:p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lastRenderedPageBreak/>
              <w:t>Основные мероприятия</w:t>
            </w:r>
          </w:p>
          <w:p w:rsidR="008563FD" w:rsidRPr="00FF0A09" w:rsidRDefault="00223091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FF0A09" w:rsidRDefault="00223091" w:rsidP="008563FD">
            <w:pPr>
              <w:jc w:val="both"/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  <w:r w:rsidRPr="00FF0A09">
              <w:rPr>
                <w:rFonts w:ascii="PT Astra Serif" w:eastAsiaTheme="minorEastAsia" w:hAnsi="PT Astra Serif" w:cstheme="minorBidi"/>
                <w:color w:val="000000" w:themeColor="text1"/>
                <w:sz w:val="27"/>
                <w:szCs w:val="27"/>
                <w:shd w:val="clear" w:color="auto" w:fill="FFFFFF"/>
                <w:lang w:val="ru-RU" w:eastAsia="ru-RU"/>
              </w:rPr>
              <w:t>Основное мероприятие№1</w:t>
            </w:r>
            <w:r w:rsidRPr="00FF0A09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«Обеспечение деятельности учреждений по административно-хозяйственному обслуживанию»;</w:t>
            </w:r>
          </w:p>
          <w:p w:rsidR="008563FD" w:rsidRPr="00FF0A09" w:rsidRDefault="00223091" w:rsidP="00734E84">
            <w:pPr>
              <w:widowControl w:val="0"/>
              <w:jc w:val="both"/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  <w:r w:rsidRPr="00FF0A09">
              <w:rPr>
                <w:rFonts w:ascii="PT Astra Serif" w:eastAsiaTheme="minorEastAsia" w:hAnsi="PT Astra Serif" w:cstheme="minorBidi"/>
                <w:color w:val="000000" w:themeColor="text1"/>
                <w:sz w:val="27"/>
                <w:szCs w:val="27"/>
                <w:shd w:val="clear" w:color="auto" w:fill="FFFFFF"/>
                <w:lang w:val="ru-RU" w:eastAsia="ru-RU"/>
              </w:rPr>
              <w:t xml:space="preserve">Основное мероприятие№2 </w:t>
            </w:r>
            <w:r w:rsidRPr="00FF0A09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FF0A09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lang w:val="ru-RU" w:eastAsia="ru-RU"/>
              </w:rPr>
              <w:t>Обеспечение деятельности учреждений по бухгалтерскому обслуживанию»;</w:t>
            </w:r>
          </w:p>
          <w:p w:rsidR="008563FD" w:rsidRPr="00FF0A09" w:rsidRDefault="008563FD" w:rsidP="008563FD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Цели муниципальной программы </w:t>
            </w:r>
          </w:p>
          <w:p w:rsidR="008563FD" w:rsidRPr="00FF0A09" w:rsidRDefault="008563FD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color w:val="2D2D2D"/>
                <w:sz w:val="28"/>
                <w:szCs w:val="28"/>
                <w:lang w:val="ru-RU" w:eastAsia="ru-RU"/>
              </w:rPr>
              <w:t>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</w:t>
            </w: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shd w:val="clear" w:color="auto" w:fill="FFFFFF"/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8563FD" w:rsidRPr="00FF0A09" w:rsidRDefault="00223091" w:rsidP="008563FD">
            <w:pPr>
              <w:shd w:val="clear" w:color="auto" w:fill="FFFFFF"/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Укрепление материально-технической базы муниципальных учреждений;</w:t>
            </w:r>
          </w:p>
          <w:p w:rsidR="008563FD" w:rsidRPr="00FF0A09" w:rsidRDefault="00223091" w:rsidP="008563FD">
            <w:pPr>
              <w:shd w:val="clear" w:color="auto" w:fill="FFFFFF"/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Разработка мер, направленных на обеспечение экономии средств, выявление резервов и рациональное использование всех видов ресурсов;</w:t>
            </w:r>
          </w:p>
          <w:p w:rsidR="008563FD" w:rsidRPr="00FF0A09" w:rsidRDefault="00223091" w:rsidP="008563FD">
            <w:pPr>
              <w:shd w:val="clear" w:color="auto" w:fill="FFFFFF"/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Обеспечение муниципальных учреждений Аткарского муниципального района высококвалифицированными кадрами, повышение их социального и профессионального уровня;</w:t>
            </w:r>
          </w:p>
          <w:p w:rsidR="008563FD" w:rsidRPr="00FF0A09" w:rsidRDefault="00223091" w:rsidP="008563FD">
            <w:pPr>
              <w:shd w:val="clear" w:color="auto" w:fill="FFFFFF"/>
              <w:jc w:val="both"/>
              <w:rPr>
                <w:rFonts w:ascii="PT Astra Serif" w:eastAsiaTheme="minorEastAsia" w:hAnsi="PT Astra Serif" w:cstheme="minorBidi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Создание в муниципальных учреждениях условий, обеспечивающих безопасность работников, сохранность зданий и оборудования</w:t>
            </w:r>
          </w:p>
        </w:tc>
      </w:tr>
      <w:tr w:rsidR="00901895" w:rsidRPr="001C5683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widowControl w:val="0"/>
              <w:tabs>
                <w:tab w:val="left" w:pos="23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 w:eastAsia="ru-RU"/>
              </w:rPr>
              <w:t>повышение качества выполняемых функций, повышение эффективности и результативности деятельности муниципальных учреждений;</w:t>
            </w:r>
          </w:p>
          <w:p w:rsidR="008563FD" w:rsidRPr="00FF0A09" w:rsidRDefault="00223091" w:rsidP="008563FD">
            <w:pPr>
              <w:widowControl w:val="0"/>
              <w:tabs>
                <w:tab w:val="left" w:pos="23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повышение оплаты труда </w:t>
            </w:r>
            <w:r w:rsidRPr="00FF0A09">
              <w:rPr>
                <w:rFonts w:ascii="PT Astra Serif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некоторых категорий работников муниципальных учреждений</w:t>
            </w:r>
          </w:p>
        </w:tc>
      </w:tr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tabs>
                <w:tab w:val="left" w:pos="288"/>
                <w:tab w:val="left" w:pos="537"/>
              </w:tabs>
              <w:jc w:val="center"/>
              <w:rPr>
                <w:rFonts w:ascii="PT Astra Serif" w:eastAsiaTheme="minorEastAsia" w:hAnsi="PT Astra Serif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2024-2026 годы</w:t>
            </w:r>
          </w:p>
        </w:tc>
      </w:tr>
      <w:tr w:rsidR="00901895" w:rsidRPr="00FF0A09" w:rsidTr="00FF0A09">
        <w:trPr>
          <w:trHeight w:val="285"/>
        </w:trPr>
        <w:tc>
          <w:tcPr>
            <w:tcW w:w="3706" w:type="dxa"/>
            <w:vMerge w:val="restart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расходы (тыс. руб.)</w:t>
            </w:r>
          </w:p>
        </w:tc>
      </w:tr>
      <w:tr w:rsidR="00901895" w:rsidRPr="00FF0A09" w:rsidTr="00FF0A09">
        <w:trPr>
          <w:trHeight w:val="675"/>
        </w:trPr>
        <w:tc>
          <w:tcPr>
            <w:tcW w:w="3706" w:type="dxa"/>
            <w:vMerge/>
            <w:vAlign w:val="center"/>
          </w:tcPr>
          <w:p w:rsidR="008563FD" w:rsidRPr="00FF0A09" w:rsidRDefault="008563FD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bookmarkStart w:id="3" w:name="_Hlk518049591"/>
          </w:p>
        </w:tc>
        <w:tc>
          <w:tcPr>
            <w:tcW w:w="1590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581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397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2025</w:t>
            </w:r>
          </w:p>
        </w:tc>
        <w:tc>
          <w:tcPr>
            <w:tcW w:w="1649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2026</w:t>
            </w:r>
          </w:p>
        </w:tc>
      </w:tr>
      <w:bookmarkEnd w:id="3"/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Всего (</w:t>
            </w:r>
            <w:proofErr w:type="spellStart"/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): </w:t>
            </w:r>
          </w:p>
        </w:tc>
        <w:tc>
          <w:tcPr>
            <w:tcW w:w="1590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115408,2</w:t>
            </w:r>
          </w:p>
        </w:tc>
        <w:tc>
          <w:tcPr>
            <w:tcW w:w="1581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  <w:tc>
          <w:tcPr>
            <w:tcW w:w="1397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  <w:tc>
          <w:tcPr>
            <w:tcW w:w="1649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</w:tr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бюджет муниципального района (</w:t>
            </w:r>
            <w:proofErr w:type="spellStart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)</w:t>
            </w:r>
            <w:r w:rsidR="00734E84"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113521,2</w:t>
            </w:r>
          </w:p>
        </w:tc>
        <w:tc>
          <w:tcPr>
            <w:tcW w:w="1581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  <w:tc>
          <w:tcPr>
            <w:tcW w:w="1397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  <w:tc>
          <w:tcPr>
            <w:tcW w:w="1649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</w:tr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федеральный бюджет </w:t>
            </w: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(</w:t>
            </w:r>
            <w:proofErr w:type="spellStart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)</w:t>
            </w:r>
            <w:r w:rsidR="00734E84"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FF0A09" w:rsidRDefault="008563FD" w:rsidP="008563FD">
            <w:pPr>
              <w:shd w:val="clear" w:color="auto" w:fill="FFFFFF"/>
              <w:jc w:val="center"/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397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</w:tr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областной бюджет (</w:t>
            </w:r>
            <w:proofErr w:type="spellStart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)</w:t>
            </w:r>
            <w:r w:rsidR="00734E84"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1887,0</w:t>
            </w:r>
          </w:p>
        </w:tc>
        <w:tc>
          <w:tcPr>
            <w:tcW w:w="1581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397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649" w:type="dxa"/>
            <w:vAlign w:val="center"/>
          </w:tcPr>
          <w:p w:rsidR="008563FD" w:rsidRPr="00FF0A09" w:rsidRDefault="00223091" w:rsidP="008563FD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FF0A09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</w:tr>
      <w:tr w:rsidR="00901895" w:rsidRPr="00FF0A09" w:rsidTr="00FF0A09">
        <w:tc>
          <w:tcPr>
            <w:tcW w:w="3706" w:type="dxa"/>
            <w:vAlign w:val="center"/>
          </w:tcPr>
          <w:p w:rsidR="008563FD" w:rsidRPr="00FF0A09" w:rsidRDefault="00223091" w:rsidP="008563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внебюджетные источники (</w:t>
            </w:r>
            <w:proofErr w:type="spellStart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прогн</w:t>
            </w:r>
            <w:r w:rsidR="00734E84"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</w:t>
            </w:r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зно</w:t>
            </w:r>
            <w:proofErr w:type="spellEnd"/>
            <w:r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)</w:t>
            </w:r>
            <w:r w:rsidR="00734E84" w:rsidRPr="00FF0A0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397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dxa"/>
            <w:vAlign w:val="center"/>
          </w:tcPr>
          <w:p w:rsidR="008563FD" w:rsidRPr="00FF0A09" w:rsidRDefault="008563FD" w:rsidP="008563F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FF0A09">
        <w:tblPrEx>
          <w:tblLook w:val="0000"/>
        </w:tblPrEx>
        <w:trPr>
          <w:trHeight w:val="416"/>
        </w:trPr>
        <w:tc>
          <w:tcPr>
            <w:tcW w:w="3706" w:type="dxa"/>
            <w:vAlign w:val="center"/>
          </w:tcPr>
          <w:p w:rsidR="008563FD" w:rsidRPr="00FF0A09" w:rsidRDefault="00223091" w:rsidP="008563FD">
            <w:pPr>
              <w:rPr>
                <w:rFonts w:ascii="PT Astra Serif" w:eastAsiaTheme="minorEastAsia" w:hAnsi="PT Astra Serif" w:cstheme="minorBidi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FF0A09" w:rsidRDefault="00223091" w:rsidP="008563FD">
            <w:pPr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  <w:t>Количество работников, обеспеченных средствами на оплату труда и начислениями на выплаты по оплате труда;</w:t>
            </w:r>
          </w:p>
          <w:p w:rsidR="008563FD" w:rsidRPr="00FF0A09" w:rsidRDefault="00223091" w:rsidP="008563FD">
            <w:pPr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объеме;</w:t>
            </w:r>
          </w:p>
          <w:p w:rsidR="008563FD" w:rsidRPr="00FF0A09" w:rsidRDefault="00223091" w:rsidP="008563FD">
            <w:pPr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</w:pPr>
            <w:r w:rsidRPr="00FF0A09">
              <w:rPr>
                <w:rFonts w:ascii="PT Astra Serif" w:eastAsia="Calibri" w:hAnsi="PT Astra Serif"/>
                <w:sz w:val="28"/>
                <w:szCs w:val="28"/>
                <w:lang w:val="ru-RU" w:eastAsia="ru-RU"/>
              </w:rPr>
              <w:t>- 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размера оплаты труда</w:t>
            </w:r>
          </w:p>
        </w:tc>
      </w:tr>
    </w:tbl>
    <w:tbl>
      <w:tblPr>
        <w:tblStyle w:val="a5"/>
        <w:tblW w:w="9747" w:type="dxa"/>
        <w:tblLook w:val="04A0"/>
      </w:tblPr>
      <w:tblGrid>
        <w:gridCol w:w="9747"/>
      </w:tblGrid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autoSpaceDE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sz w:val="28"/>
                <w:szCs w:val="28"/>
              </w:rPr>
              <w:t>1. Характеристика текущего состояния и прогноз развития соответствующей сферы реализации муниципальной программы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DC155C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 xml:space="preserve">В ходе выполнения </w:t>
            </w:r>
            <w:bookmarkStart w:id="4" w:name="OLE_LINK26"/>
            <w:r w:rsidRPr="008622C2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программы 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«Административно-хозяйственное и бухгалтерское обслуживание органов местного самоуправления и муниципальных учреждений Аткарского муниципального района на 202</w:t>
            </w:r>
            <w:r w:rsidR="00183C5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 </w:t>
            </w:r>
            <w:bookmarkEnd w:id="4"/>
            <w:r w:rsidRPr="008622C2">
              <w:rPr>
                <w:rFonts w:ascii="PT Astra Serif" w:hAnsi="PT Astra Serif"/>
                <w:sz w:val="28"/>
                <w:szCs w:val="28"/>
              </w:rPr>
              <w:t>необходимо реализовать мероприятия в области повышения качества выполняемых функций, повышение эффективности и результативности деятельности муниципальных учреждений. Реализация Программы будет способствовать решению вопросов, отнесенных к компетенции муниципальных учреждений, и позволит обеспечить функционирование муниципальных учреждений.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autoSpaceDE w:val="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sz w:val="28"/>
                <w:szCs w:val="28"/>
              </w:rPr>
              <w:t>2. Цели, задачи и целевые показатели, сроки и этапы реализации муниципальной Программы</w:t>
            </w:r>
          </w:p>
        </w:tc>
      </w:tr>
      <w:tr w:rsidR="00901895" w:rsidTr="00FB2EA0">
        <w:tc>
          <w:tcPr>
            <w:tcW w:w="9747" w:type="dxa"/>
          </w:tcPr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Целью программы является 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района.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Для достижения основной цели программы необходимо решение следующих задач: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выполнение мероприятий по профессиональной подготовке и переподготовке кадров;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 xml:space="preserve">- обеспечение условий по охране труда и улучшение социально-бытовых </w:t>
            </w:r>
            <w:r w:rsidRPr="008622C2">
              <w:rPr>
                <w:rFonts w:ascii="PT Astra Serif" w:hAnsi="PT Astra Serif"/>
                <w:sz w:val="28"/>
                <w:szCs w:val="28"/>
              </w:rPr>
              <w:lastRenderedPageBreak/>
              <w:t>условий;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обеспечение муниципальных учреждений финансовыми и материальными средствами в необходимом для осуществления деятельности объеме;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/>
                <w:color w:val="000000"/>
                <w:spacing w:val="3"/>
                <w:sz w:val="28"/>
                <w:szCs w:val="28"/>
              </w:rPr>
              <w:t>недопущение снижения и (или) ухудшения размеров и условий оплаты труда некоторых категорий работников муниципальных учреждений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качественное улучшение состояния материально-технической базы муниципальных учреждений и ее развитие.</w:t>
            </w:r>
          </w:p>
          <w:p w:rsidR="00FB2EA0" w:rsidRPr="008622C2" w:rsidRDefault="00223091" w:rsidP="00FB2EA0">
            <w:pPr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Целевые показатели: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13"/>
        <w:gridCol w:w="1705"/>
        <w:gridCol w:w="992"/>
        <w:gridCol w:w="855"/>
        <w:gridCol w:w="988"/>
      </w:tblGrid>
      <w:tr w:rsidR="00901895" w:rsidTr="00FB2EA0">
        <w:trPr>
          <w:trHeight w:val="525"/>
        </w:trPr>
        <w:tc>
          <w:tcPr>
            <w:tcW w:w="594" w:type="dxa"/>
            <w:vMerge w:val="restart"/>
          </w:tcPr>
          <w:p w:rsidR="001D086A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lastRenderedPageBreak/>
              <w:t xml:space="preserve">№ </w:t>
            </w:r>
            <w:proofErr w:type="spellStart"/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</w:t>
            </w:r>
            <w:proofErr w:type="spellEnd"/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1D086A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Наименование целевого показателя</w:t>
            </w:r>
          </w:p>
        </w:tc>
        <w:tc>
          <w:tcPr>
            <w:tcW w:w="1705" w:type="dxa"/>
            <w:vMerge w:val="restart"/>
          </w:tcPr>
          <w:p w:rsidR="001D086A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D086A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Значение показателей</w:t>
            </w:r>
          </w:p>
        </w:tc>
      </w:tr>
      <w:tr w:rsidR="00901895" w:rsidTr="00FB2EA0">
        <w:trPr>
          <w:trHeight w:val="105"/>
        </w:trPr>
        <w:tc>
          <w:tcPr>
            <w:tcW w:w="594" w:type="dxa"/>
            <w:vMerge/>
          </w:tcPr>
          <w:p w:rsidR="001D086A" w:rsidRPr="008622C2" w:rsidRDefault="001D086A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4613" w:type="dxa"/>
            <w:vMerge/>
          </w:tcPr>
          <w:p w:rsidR="001D086A" w:rsidRPr="008622C2" w:rsidRDefault="001D086A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705" w:type="dxa"/>
            <w:vMerge/>
          </w:tcPr>
          <w:p w:rsidR="001D086A" w:rsidRPr="008622C2" w:rsidRDefault="001D086A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1D086A" w:rsidRPr="008622C2" w:rsidRDefault="00223091" w:rsidP="00DC155C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</w:t>
            </w:r>
            <w:r w:rsidR="00A952D3"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</w:t>
            </w:r>
            <w:r w:rsidR="00183C56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5" w:type="dxa"/>
          </w:tcPr>
          <w:p w:rsidR="001D086A" w:rsidRPr="008622C2" w:rsidRDefault="00223091" w:rsidP="00DC155C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</w:t>
            </w:r>
            <w:r w:rsidR="00DB4DB3"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</w:t>
            </w:r>
            <w:r w:rsidR="00183C56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88" w:type="dxa"/>
          </w:tcPr>
          <w:p w:rsidR="001D086A" w:rsidRPr="008622C2" w:rsidRDefault="00223091" w:rsidP="00DC155C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202</w:t>
            </w:r>
            <w:r w:rsidR="00183C56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6</w:t>
            </w:r>
          </w:p>
        </w:tc>
      </w:tr>
      <w:tr w:rsidR="00901895" w:rsidTr="00FB2EA0">
        <w:tc>
          <w:tcPr>
            <w:tcW w:w="594" w:type="dxa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13" w:type="dxa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Количество работников, обеспеченных средствами на оплату труда и начислениями на выплаты по оплате труда</w:t>
            </w:r>
          </w:p>
        </w:tc>
        <w:tc>
          <w:tcPr>
            <w:tcW w:w="1705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процент</w:t>
            </w:r>
          </w:p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5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88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</w:tr>
      <w:tr w:rsidR="00901895" w:rsidTr="00FB2EA0">
        <w:tc>
          <w:tcPr>
            <w:tcW w:w="594" w:type="dxa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13" w:type="dxa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</w:t>
            </w:r>
          </w:p>
        </w:tc>
        <w:tc>
          <w:tcPr>
            <w:tcW w:w="1705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процент</w:t>
            </w:r>
          </w:p>
        </w:tc>
        <w:tc>
          <w:tcPr>
            <w:tcW w:w="99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55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88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100</w:t>
            </w:r>
          </w:p>
        </w:tc>
      </w:tr>
      <w:tr w:rsidR="00901895" w:rsidTr="00FB2EA0">
        <w:tc>
          <w:tcPr>
            <w:tcW w:w="594" w:type="dxa"/>
          </w:tcPr>
          <w:p w:rsidR="001D086A" w:rsidRPr="008622C2" w:rsidRDefault="00223091" w:rsidP="00AC31C3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3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613" w:type="dxa"/>
          </w:tcPr>
          <w:p w:rsidR="001D086A" w:rsidRPr="008622C2" w:rsidRDefault="00223091" w:rsidP="00374AEE">
            <w:pPr>
              <w:widowControl w:val="0"/>
              <w:tabs>
                <w:tab w:val="left" w:pos="23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размера оплаты труда</w:t>
            </w:r>
          </w:p>
        </w:tc>
        <w:tc>
          <w:tcPr>
            <w:tcW w:w="1705" w:type="dxa"/>
          </w:tcPr>
          <w:p w:rsidR="001D086A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992" w:type="dxa"/>
          </w:tcPr>
          <w:p w:rsidR="001D086A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5" w:type="dxa"/>
          </w:tcPr>
          <w:p w:rsidR="001D086A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88" w:type="dxa"/>
          </w:tcPr>
          <w:p w:rsidR="001D086A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0</w:t>
            </w:r>
          </w:p>
        </w:tc>
      </w:tr>
    </w:tbl>
    <w:tbl>
      <w:tblPr>
        <w:tblStyle w:val="a5"/>
        <w:tblW w:w="9747" w:type="dxa"/>
        <w:tblLook w:val="04A0"/>
      </w:tblPr>
      <w:tblGrid>
        <w:gridCol w:w="9747"/>
      </w:tblGrid>
      <w:tr w:rsidR="00901895" w:rsidRPr="001C5683" w:rsidTr="00FB2EA0">
        <w:tc>
          <w:tcPr>
            <w:tcW w:w="9747" w:type="dxa"/>
          </w:tcPr>
          <w:p w:rsidR="00FB2EA0" w:rsidRPr="008622C2" w:rsidRDefault="00223091" w:rsidP="00DC155C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Реализация программы рассчитана на 3 года - с 202</w:t>
            </w:r>
            <w:r w:rsidR="00183C56">
              <w:rPr>
                <w:rFonts w:ascii="PT Astra Serif" w:hAnsi="PT Astra Serif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 по 202</w:t>
            </w:r>
            <w:r w:rsidR="00183C56">
              <w:rPr>
                <w:rFonts w:ascii="PT Astra Serif" w:hAnsi="PT Astra Serif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3. Перечень основных мероприятий муниципальной программы 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widowControl w:val="0"/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Основными мероприятиями муниципальной программы 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8622C2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органов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местного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самоуправления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и муниципальных учреждений Аткарского муниципального района на 202</w:t>
            </w:r>
            <w:r w:rsidR="00183C56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DC155C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являются:</w:t>
            </w:r>
          </w:p>
          <w:p w:rsidR="00FB2EA0" w:rsidRPr="008622C2" w:rsidRDefault="00223091" w:rsidP="00FB2EA0">
            <w:pPr>
              <w:widowControl w:val="0"/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bookmarkStart w:id="5" w:name="OLE_LINK15"/>
            <w:bookmarkStart w:id="6" w:name="OLE_LINK16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«Обеспечение деятельности учреждений по административно-хозяйственному обслуживанию»; </w:t>
            </w:r>
            <w:bookmarkEnd w:id="5"/>
            <w:bookmarkEnd w:id="6"/>
          </w:p>
          <w:p w:rsidR="009F2AE7" w:rsidRPr="008622C2" w:rsidRDefault="00223091" w:rsidP="00CB107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- «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901895" w:rsidRPr="001C5683" w:rsidTr="00FB2EA0">
        <w:tc>
          <w:tcPr>
            <w:tcW w:w="9747" w:type="dxa"/>
          </w:tcPr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Общий объем финансового обеспечения муниципальной программы на 202</w:t>
            </w:r>
            <w:r w:rsidR="00183C56">
              <w:rPr>
                <w:rFonts w:ascii="PT Astra Serif" w:hAnsi="PT Astra Serif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/>
                <w:sz w:val="28"/>
                <w:szCs w:val="28"/>
              </w:rPr>
              <w:t>-202</w:t>
            </w:r>
            <w:r w:rsidR="00183C56">
              <w:rPr>
                <w:rFonts w:ascii="PT Astra Serif" w:hAnsi="PT Astra Serif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 гг. составляе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т</w:t>
            </w:r>
            <w:r w:rsidR="008563FD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proofErr w:type="gramEnd"/>
            <w:r w:rsidR="008563FD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/>
                <w:sz w:val="28"/>
                <w:szCs w:val="28"/>
              </w:rPr>
              <w:t>)</w:t>
            </w:r>
            <w:r w:rsidR="00734E84">
              <w:rPr>
                <w:rFonts w:ascii="PT Astra Serif" w:hAnsi="PT Astra Serif"/>
                <w:sz w:val="28"/>
                <w:szCs w:val="28"/>
              </w:rPr>
              <w:t>:</w:t>
            </w:r>
            <w:r w:rsidR="00854C8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115408,2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  <w:r w:rsidR="008563FD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="008563FD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/>
                <w:sz w:val="28"/>
                <w:szCs w:val="28"/>
              </w:rPr>
              <w:t>)</w:t>
            </w:r>
            <w:r w:rsidR="00734E84">
              <w:rPr>
                <w:rFonts w:ascii="PT Astra Serif" w:hAnsi="PT Astra Serif"/>
                <w:sz w:val="28"/>
                <w:szCs w:val="28"/>
              </w:rPr>
              <w:t>:</w:t>
            </w:r>
            <w:r w:rsidR="00854C8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113521,2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  <w:r w:rsidR="008563FD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="008563FD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/>
                <w:sz w:val="28"/>
                <w:szCs w:val="28"/>
              </w:rPr>
              <w:t>)</w:t>
            </w:r>
            <w:r w:rsidR="00734E84">
              <w:rPr>
                <w:rFonts w:ascii="PT Astra Serif" w:hAnsi="PT Astra Serif"/>
                <w:sz w:val="28"/>
                <w:szCs w:val="28"/>
              </w:rPr>
              <w:t>:</w:t>
            </w:r>
            <w:r w:rsidR="00854C8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1887,0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тыс. рублей.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8622C2">
                <w:rPr>
                  <w:rFonts w:ascii="PT Astra Serif" w:hAnsi="PT Astra Serif"/>
                  <w:b/>
                  <w:sz w:val="28"/>
                  <w:szCs w:val="28"/>
                </w:rPr>
                <w:t>приложении № </w:t>
              </w:r>
            </w:hyperlink>
            <w:r w:rsidRPr="008622C2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 к муниципальной программе.</w:t>
            </w:r>
          </w:p>
        </w:tc>
      </w:tr>
    </w:tbl>
    <w:p w:rsidR="00A96DF1" w:rsidRPr="008622C2" w:rsidRDefault="00A96DF1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9F2AE7" w:rsidRPr="008622C2" w:rsidRDefault="009F2AE7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9F2AE7" w:rsidRPr="008622C2" w:rsidRDefault="009F2AE7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CB1074" w:rsidRPr="008622C2" w:rsidRDefault="00CB1074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E7402A" w:rsidRDefault="00E7402A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E7402A" w:rsidRDefault="00E7402A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8563FD" w:rsidRDefault="008563FD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0E7B55" w:rsidRPr="008622C2" w:rsidRDefault="00223091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8622C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>ПАСПОРТ</w:t>
      </w:r>
    </w:p>
    <w:p w:rsidR="000E7B55" w:rsidRPr="008622C2" w:rsidRDefault="00223091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lang w:val="ru-RU" w:eastAsia="ru-RU"/>
        </w:rPr>
        <w:t xml:space="preserve">Основного мероприятия № 1 муниципальной программы 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«Административно-хозяйственное и бухгалтерское обслуживание 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органов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местного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самоуправления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и муниципальных учреждений Аткарского муниципального </w:t>
      </w:r>
      <w:r w:rsidR="00715152"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района»</w:t>
      </w:r>
      <w:r w:rsidRPr="008622C2">
        <w:rPr>
          <w:rFonts w:ascii="PT Astra Serif" w:eastAsiaTheme="minorEastAsia" w:hAnsi="PT Astra Serif"/>
          <w:color w:val="333333"/>
          <w:sz w:val="28"/>
          <w:szCs w:val="28"/>
          <w:shd w:val="clear" w:color="auto" w:fill="FFFFFF"/>
          <w:lang w:val="ru-RU" w:eastAsia="ru-RU"/>
        </w:rPr>
        <w:t> </w:t>
      </w:r>
    </w:p>
    <w:p w:rsidR="000E7B55" w:rsidRPr="008622C2" w:rsidRDefault="000E7B5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D0D0D" w:themeColor="text1" w:themeTint="F2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6594"/>
      </w:tblGrid>
      <w:tr w:rsidR="00901895" w:rsidRPr="001C5683" w:rsidTr="00FF0A09">
        <w:trPr>
          <w:jc w:val="center"/>
        </w:trPr>
        <w:tc>
          <w:tcPr>
            <w:tcW w:w="3152" w:type="dxa"/>
            <w:shd w:val="clear" w:color="auto" w:fill="FFFFFF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Наименование основного мероприятия</w:t>
            </w:r>
          </w:p>
        </w:tc>
        <w:tc>
          <w:tcPr>
            <w:tcW w:w="6594" w:type="dxa"/>
            <w:shd w:val="clear" w:color="auto" w:fill="FFFFFF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«Обеспечение деятельности учреждений по административно-хозяйственному обслуживанию»</w:t>
            </w:r>
          </w:p>
        </w:tc>
      </w:tr>
      <w:tr w:rsidR="00901895" w:rsidRPr="001C5683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Ответственный исполнитель основного мероприятия</w:t>
            </w:r>
          </w:p>
        </w:tc>
        <w:tc>
          <w:tcPr>
            <w:tcW w:w="6594" w:type="dxa"/>
          </w:tcPr>
          <w:p w:rsidR="008563FD" w:rsidRDefault="008563FD" w:rsidP="004C62E5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bookmarkStart w:id="7" w:name="OLE_LINK27"/>
            <w:bookmarkStart w:id="8" w:name="OLE_LINK28"/>
          </w:p>
          <w:p w:rsidR="000E7B55" w:rsidRPr="008622C2" w:rsidRDefault="00223091" w:rsidP="004C62E5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униципальное учреждение «Централизованное административно-хозяйственное </w:t>
            </w:r>
            <w:bookmarkEnd w:id="7"/>
            <w:bookmarkEnd w:id="8"/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управление»</w:t>
            </w: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 (по согласованию)</w:t>
            </w:r>
          </w:p>
        </w:tc>
      </w:tr>
      <w:tr w:rsidR="00901895" w:rsidRPr="001C5683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Соисполнители основного мероприятия</w:t>
            </w:r>
          </w:p>
        </w:tc>
        <w:tc>
          <w:tcPr>
            <w:tcW w:w="6594" w:type="dxa"/>
          </w:tcPr>
          <w:p w:rsidR="000E7B55" w:rsidRPr="008622C2" w:rsidRDefault="00223091" w:rsidP="004C62E5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 (по согласованию)</w:t>
            </w:r>
          </w:p>
        </w:tc>
      </w:tr>
      <w:tr w:rsidR="00901895" w:rsidRPr="001C5683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Цель основного мероприятия</w:t>
            </w:r>
          </w:p>
        </w:tc>
        <w:tc>
          <w:tcPr>
            <w:tcW w:w="6594" w:type="dxa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Обеспечение деятельности органов местного самоуправления</w:t>
            </w:r>
            <w:r w:rsidR="00FF0A0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Аткарского муниципального района по выполнению муниципальных функций</w:t>
            </w:r>
          </w:p>
        </w:tc>
      </w:tr>
      <w:tr w:rsidR="00901895" w:rsidRPr="001C5683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Задачи основного мероприятия</w:t>
            </w:r>
          </w:p>
        </w:tc>
        <w:tc>
          <w:tcPr>
            <w:tcW w:w="6594" w:type="dxa"/>
            <w:vAlign w:val="center"/>
          </w:tcPr>
          <w:p w:rsidR="000E7B55" w:rsidRPr="008622C2" w:rsidRDefault="00223091" w:rsidP="007B0980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Транспортное обслуживание деятельности органов местного самоуправления;</w:t>
            </w:r>
          </w:p>
          <w:p w:rsidR="000E7B55" w:rsidRPr="008622C2" w:rsidRDefault="00223091" w:rsidP="007B0980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;</w:t>
            </w:r>
          </w:p>
          <w:p w:rsidR="000E7B55" w:rsidRPr="008622C2" w:rsidRDefault="00223091" w:rsidP="00374AEE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Содержание муниципального имущества, закреплённого за МУ 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на праве оперативного управления</w:t>
            </w:r>
          </w:p>
        </w:tc>
      </w:tr>
      <w:tr w:rsidR="00901895" w:rsidRPr="001C5683" w:rsidTr="00FF0A09">
        <w:trPr>
          <w:jc w:val="center"/>
        </w:trPr>
        <w:tc>
          <w:tcPr>
            <w:tcW w:w="3152" w:type="dxa"/>
            <w:vAlign w:val="center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594" w:type="dxa"/>
            <w:vAlign w:val="center"/>
          </w:tcPr>
          <w:p w:rsidR="000E7B55" w:rsidRPr="008622C2" w:rsidRDefault="00223091" w:rsidP="007B0980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- недопущение аварийных ситуаций при эксплуатации и обслуживании недвижимого имущества.</w:t>
            </w:r>
          </w:p>
          <w:p w:rsidR="000E7B55" w:rsidRPr="008622C2" w:rsidRDefault="00223091" w:rsidP="007B0980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hAnsi="PT Astra Serif"/>
                <w:sz w:val="28"/>
                <w:szCs w:val="28"/>
                <w:lang w:val="ru-RU" w:eastAsia="ru-RU"/>
              </w:rPr>
              <w:t>- доля получателей услуг, удовлетворенных их качеством от общего числа получателей услуги достигнет показателя 100 %.</w:t>
            </w:r>
          </w:p>
        </w:tc>
      </w:tr>
      <w:tr w:rsidR="00901895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Сроки реализации основного мероприятия:</w:t>
            </w:r>
          </w:p>
        </w:tc>
        <w:tc>
          <w:tcPr>
            <w:tcW w:w="6594" w:type="dxa"/>
            <w:vAlign w:val="center"/>
          </w:tcPr>
          <w:p w:rsidR="000E7B55" w:rsidRPr="008622C2" w:rsidRDefault="00223091" w:rsidP="00DC155C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20</w:t>
            </w:r>
            <w:r w:rsidR="00A952D3"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2</w:t>
            </w:r>
            <w:r w:rsidR="00183C56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4</w:t>
            </w: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901895" w:rsidTr="00FF0A09">
        <w:trPr>
          <w:trHeight w:val="966"/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Объемы финансового обеспечения мероприятия</w:t>
            </w:r>
          </w:p>
        </w:tc>
        <w:tc>
          <w:tcPr>
            <w:tcW w:w="6594" w:type="dxa"/>
          </w:tcPr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  <w:p w:rsidR="000E7B55" w:rsidRPr="008622C2" w:rsidRDefault="00223091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Расходы (тыс. руб.)</w:t>
            </w:r>
          </w:p>
        </w:tc>
      </w:tr>
      <w:tr w:rsidR="00901895" w:rsidTr="00FF0A09">
        <w:trPr>
          <w:trHeight w:val="840"/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Всего</w:t>
            </w:r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6594" w:type="dxa"/>
            <w:vAlign w:val="center"/>
          </w:tcPr>
          <w:p w:rsidR="000E7B55" w:rsidRPr="008622C2" w:rsidRDefault="00223091" w:rsidP="00402481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21083,9</w:t>
            </w:r>
          </w:p>
        </w:tc>
      </w:tr>
      <w:tr w:rsidR="00901895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местный бюджет</w:t>
            </w:r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223091" w:rsidP="00402481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21083,9</w:t>
            </w:r>
          </w:p>
        </w:tc>
      </w:tr>
      <w:tr w:rsidR="00901895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4C62E5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lastRenderedPageBreak/>
              <w:t xml:space="preserve">областной бюджет </w:t>
            </w:r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(</w:t>
            </w:r>
            <w:proofErr w:type="spellStart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</w:p>
        </w:tc>
      </w:tr>
      <w:tr w:rsidR="00901895" w:rsidTr="00FF0A09">
        <w:trPr>
          <w:jc w:val="center"/>
        </w:trPr>
        <w:tc>
          <w:tcPr>
            <w:tcW w:w="3152" w:type="dxa"/>
          </w:tcPr>
          <w:p w:rsidR="000E7B55" w:rsidRPr="008622C2" w:rsidRDefault="00223091" w:rsidP="004C62E5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внебюджетные источники </w:t>
            </w:r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(</w:t>
            </w:r>
            <w:proofErr w:type="spellStart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="008445C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9570"/>
      </w:tblGrid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Расходы на заработную плату обусловлены необходимостью содержания сотрудников</w:t>
            </w:r>
            <w:r w:rsidR="004C62E5"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муниципального учреждения «</w:t>
            </w:r>
            <w:r w:rsidR="004C62E5" w:rsidRPr="008622C2">
              <w:rPr>
                <w:rFonts w:ascii="PT Astra Serif" w:hAnsi="PT Astra Serif"/>
                <w:sz w:val="28"/>
                <w:szCs w:val="28"/>
              </w:rPr>
              <w:t>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. Так же предусматриваются расходы на содержание имущества. В процессе выполнения Программы могут вносится изменения в направлении расходов.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С учетом возможностей бюджета муниципального образования объемы средств, направляемых на реализацию Программы, уточняются при разработке проекта бюджета муниципального образования на очередной финансовый год.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</w:tc>
      </w:tr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1. Характеристика сферы реализации основного мероприятия</w:t>
            </w:r>
          </w:p>
        </w:tc>
      </w:tr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widowControl w:val="0"/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Для организации эффективной эксплуатации и обслуживания муниципального имущества и транспортного обслуживания органов местного самоуправления было создано МУ «ЦАХУ». </w:t>
            </w:r>
          </w:p>
          <w:p w:rsidR="00FB2EA0" w:rsidRPr="008622C2" w:rsidRDefault="00223091" w:rsidP="004C62E5">
            <w:pPr>
              <w:widowControl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своей деятельности МУ «ЦАХУ» обеспечивает: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техническую эксплуатацию и обслуживание зданий, сооружений, помещений, инженерных сетей,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капитальный и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материально-техническое обеспечение деятельности ОМСУ в рамках возложенных полномочий.</w:t>
            </w:r>
          </w:p>
        </w:tc>
      </w:tr>
      <w:tr w:rsidR="00901895" w:rsidTr="00FB2EA0">
        <w:tc>
          <w:tcPr>
            <w:tcW w:w="9570" w:type="dxa"/>
          </w:tcPr>
          <w:p w:rsidR="00FB2EA0" w:rsidRPr="008622C2" w:rsidRDefault="00223091" w:rsidP="00FB2EA0">
            <w:pPr>
              <w:ind w:firstLine="567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FB2EA0" w:rsidRPr="008622C2" w:rsidRDefault="00223091" w:rsidP="00FB2EA0">
            <w:pPr>
              <w:ind w:firstLine="567"/>
              <w:contextualSpacing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 деятельности администрации Аткарского муниципального района по выполнению муниципальных функций.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Основными задачами основного мероприятия является реализация комплекса основных мероприятий: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Материально-техническое обслуживание деятельности органов местного самоуправления в рамках полномочия МУ «Централизованное административно-хозяйственное управление»;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Содержание муниципального имущества, закреплённого за МУ «Централизованное административно-хозяйственное </w:t>
            </w:r>
            <w:r w:rsidR="00183C56" w:rsidRPr="008622C2">
              <w:rPr>
                <w:rFonts w:ascii="PT Astra Serif" w:hAnsi="PT Astra Serif"/>
                <w:sz w:val="28"/>
                <w:szCs w:val="28"/>
              </w:rPr>
              <w:t>управление» на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 праве оперативного управления.</w:t>
            </w:r>
          </w:p>
          <w:p w:rsidR="00FB2EA0" w:rsidRPr="008622C2" w:rsidRDefault="00223091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FB2EA0" w:rsidRPr="008622C2" w:rsidRDefault="00223091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widowControl w:val="0"/>
              <w:shd w:val="clear" w:color="auto" w:fill="FFFFFF"/>
              <w:ind w:firstLine="567"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901895" w:rsidRPr="001C5683" w:rsidTr="00FB2EA0">
        <w:tc>
          <w:tcPr>
            <w:tcW w:w="9570" w:type="dxa"/>
          </w:tcPr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Общий объем финансовых средств, необходимых для реализации мероприятий в течение 202</w:t>
            </w:r>
            <w:r w:rsidR="00183C56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)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– </w:t>
            </w:r>
            <w:r w:rsidR="00854C82">
              <w:rPr>
                <w:rFonts w:ascii="PT Astra Serif" w:hAnsi="PT Astra Serif"/>
                <w:color w:val="000000"/>
                <w:sz w:val="28"/>
                <w:szCs w:val="28"/>
              </w:rPr>
              <w:t>21083,9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тыс. рублей из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их них: местный бюджет</w:t>
            </w:r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854C8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–</w:t>
            </w:r>
            <w:r w:rsidR="00854C82">
              <w:rPr>
                <w:rFonts w:ascii="PT Astra Serif" w:hAnsi="PT Astra Serif"/>
                <w:color w:val="000000"/>
                <w:sz w:val="28"/>
                <w:szCs w:val="28"/>
              </w:rPr>
              <w:t>21083,9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тыс. руб.; областной бюджет</w:t>
            </w:r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8445C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DC155C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="00755FF4"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0,00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тыс.руб. </w:t>
            </w:r>
          </w:p>
          <w:p w:rsidR="00FB2EA0" w:rsidRPr="008622C2" w:rsidRDefault="00223091" w:rsidP="00FB2EA0">
            <w:pPr>
              <w:ind w:firstLine="709"/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№1 к муниципальной программе.</w:t>
            </w:r>
          </w:p>
        </w:tc>
      </w:tr>
    </w:tbl>
    <w:p w:rsidR="000E7B55" w:rsidRPr="008622C2" w:rsidRDefault="000E7B55" w:rsidP="007B0980">
      <w:pPr>
        <w:ind w:firstLine="567"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0E7B55" w:rsidRPr="008622C2" w:rsidRDefault="000E7B55" w:rsidP="00BA7F8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FC0AEA" w:rsidRPr="008622C2" w:rsidRDefault="00FC0AEA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Pr="008622C2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DF3705" w:rsidRDefault="00DF370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FF0A09" w:rsidRDefault="00FF0A09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FF0A09" w:rsidRDefault="00FF0A09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FF0A09" w:rsidRPr="008622C2" w:rsidRDefault="00FF0A09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</w:p>
    <w:p w:rsidR="000E7B55" w:rsidRPr="008622C2" w:rsidRDefault="00223091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8622C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lastRenderedPageBreak/>
        <w:t>ПАСПОРТ</w:t>
      </w:r>
    </w:p>
    <w:p w:rsidR="000E7B55" w:rsidRPr="008622C2" w:rsidRDefault="00223091" w:rsidP="007B098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Theme="minorEastAsia" w:hAnsi="PT Astra Serif"/>
          <w:color w:val="000000" w:themeColor="text1"/>
          <w:sz w:val="28"/>
          <w:szCs w:val="28"/>
          <w:lang w:val="ru-RU" w:eastAsia="ru-RU"/>
        </w:rPr>
      </w:pP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lang w:val="ru-RU" w:eastAsia="ru-RU"/>
        </w:rPr>
        <w:t xml:space="preserve">Основного мероприятия № 2 муниципальной программы 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«Административно-хозяйственное и бухгалтерское обслуживание 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органов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местного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8622C2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самоуправления</w:t>
      </w:r>
      <w:r w:rsidR="00FF0A09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и муниципальных учреждений Аткарского муниципального </w:t>
      </w:r>
      <w:r w:rsidR="00715152"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района»</w:t>
      </w:r>
      <w:r w:rsidRPr="008622C2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</w:p>
    <w:p w:rsidR="000E7B55" w:rsidRPr="008622C2" w:rsidRDefault="000E7B55" w:rsidP="007B0980">
      <w:pPr>
        <w:autoSpaceDE w:val="0"/>
        <w:autoSpaceDN w:val="0"/>
        <w:adjustRightInd w:val="0"/>
        <w:jc w:val="center"/>
        <w:rPr>
          <w:rFonts w:ascii="PT Astra Serif" w:hAnsi="PT Astra Serif"/>
          <w:color w:val="0D0D0D" w:themeColor="text1" w:themeTint="F2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6662"/>
      </w:tblGrid>
      <w:tr w:rsidR="00901895" w:rsidRPr="001C5683" w:rsidTr="004E40D1">
        <w:trPr>
          <w:jc w:val="center"/>
        </w:trPr>
        <w:tc>
          <w:tcPr>
            <w:tcW w:w="3083" w:type="dxa"/>
            <w:shd w:val="clear" w:color="auto" w:fill="FFFFFF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Наименование основного мероприятия</w:t>
            </w:r>
          </w:p>
        </w:tc>
        <w:tc>
          <w:tcPr>
            <w:tcW w:w="6662" w:type="dxa"/>
            <w:shd w:val="clear" w:color="auto" w:fill="FFFFFF"/>
          </w:tcPr>
          <w:p w:rsidR="000E7B55" w:rsidRPr="008622C2" w:rsidRDefault="00223091" w:rsidP="007B0980">
            <w:pPr>
              <w:widowControl w:val="0"/>
              <w:ind w:firstLine="567"/>
              <w:jc w:val="both"/>
              <w:rPr>
                <w:rFonts w:ascii="PT Astra Serif" w:eastAsiaTheme="minorEastAsia" w:hAnsi="PT Astra Serif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8622C2">
              <w:rPr>
                <w:rFonts w:ascii="PT Astra Serif" w:eastAsiaTheme="minorEastAsia" w:hAnsi="PT Astra Serif"/>
                <w:color w:val="000000" w:themeColor="text1"/>
                <w:sz w:val="28"/>
                <w:szCs w:val="28"/>
                <w:lang w:val="ru-RU" w:eastAsia="ru-RU"/>
              </w:rPr>
              <w:t>Обеспечение деятельности учреждений по бухгалтерскому обслуживанию»;</w:t>
            </w:r>
          </w:p>
          <w:p w:rsidR="000E7B55" w:rsidRPr="008622C2" w:rsidRDefault="000E7B55" w:rsidP="007B0980">
            <w:pPr>
              <w:widowControl w:val="0"/>
              <w:ind w:firstLine="567"/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Ответственный исполнитель основного мероприятия</w:t>
            </w:r>
          </w:p>
        </w:tc>
        <w:tc>
          <w:tcPr>
            <w:tcW w:w="666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униципальное казенное учреждение «Централизованная </w:t>
            </w:r>
            <w:r w:rsidR="00647ABB"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бухгалтерия»</w:t>
            </w:r>
            <w:r w:rsidR="00647ABB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 (по согласованию)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;</w:t>
            </w:r>
          </w:p>
          <w:p w:rsidR="000E7B55" w:rsidRPr="008622C2" w:rsidRDefault="000E7B55" w:rsidP="007B0980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Соисполнители основного мероприятия</w:t>
            </w:r>
          </w:p>
        </w:tc>
        <w:tc>
          <w:tcPr>
            <w:tcW w:w="666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муниципальное казенное учреждение «Централизованная </w:t>
            </w:r>
            <w:r w:rsidR="00CE1925"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бухгалтерия»</w:t>
            </w:r>
            <w:r w:rsidR="00CE1925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 (</w:t>
            </w:r>
            <w:r w:rsidR="00647ABB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по согласованию)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;</w:t>
            </w:r>
          </w:p>
          <w:p w:rsidR="000E7B55" w:rsidRPr="008622C2" w:rsidRDefault="000E7B55" w:rsidP="007B0980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  <w:tr w:rsidR="00901895" w:rsidRPr="001C5683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Цель основного мероприятия</w:t>
            </w:r>
          </w:p>
        </w:tc>
        <w:tc>
          <w:tcPr>
            <w:tcW w:w="6662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- повышение качества бухгалтерского и налогового учета в муниципальных учреждениях.</w:t>
            </w:r>
          </w:p>
        </w:tc>
      </w:tr>
      <w:tr w:rsidR="00901895" w:rsidRPr="001C5683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Задачи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bookmarkStart w:id="9" w:name="OLE_LINK19"/>
            <w:bookmarkStart w:id="10" w:name="OLE_LINK20"/>
            <w:bookmarkStart w:id="11" w:name="OLE_LINK30"/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Задачи основного мероприятия: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1) повышение качества бухгалтерского обслуживания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  <w:lang w:val="ru-RU" w:eastAsia="ru-RU"/>
              </w:rPr>
              <w:t> 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муниципальных учреждений, передавших функции по ведению бухгалтерского и налогового учета Учреждению;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3)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  <w:lang w:val="ru-RU" w:eastAsia="ru-RU"/>
              </w:rPr>
              <w:t> 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обеспечение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  <w:lang w:val="ru-RU" w:eastAsia="ru-RU"/>
              </w:rPr>
              <w:t> 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контроля за соблюдением финансовой дисциплины муниципальных учреждений.</w:t>
            </w:r>
            <w:bookmarkEnd w:id="9"/>
            <w:bookmarkEnd w:id="10"/>
            <w:bookmarkEnd w:id="11"/>
          </w:p>
        </w:tc>
      </w:tr>
      <w:tr w:rsidR="00901895" w:rsidRPr="001C5683" w:rsidTr="004E40D1">
        <w:trPr>
          <w:jc w:val="center"/>
        </w:trPr>
        <w:tc>
          <w:tcPr>
            <w:tcW w:w="3083" w:type="dxa"/>
            <w:vAlign w:val="center"/>
          </w:tcPr>
          <w:p w:rsidR="000E7B55" w:rsidRPr="008622C2" w:rsidRDefault="00223091" w:rsidP="007B0980">
            <w:pPr>
              <w:jc w:val="both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>Повышение: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- качества бухгалтерского обслуживания муниципальных учреждений, передавших функции по ведению бухгалтерского и налогового учета Учреждению;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-качества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br/>
              <w:t>-обеспечения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  <w:lang w:val="ru-RU" w:eastAsia="ru-RU"/>
              </w:rPr>
              <w:t> 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t xml:space="preserve">контроля за соблюдением финансовой </w:t>
            </w:r>
            <w:r w:rsidRPr="008622C2"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  <w:lastRenderedPageBreak/>
              <w:t>дисциплины муниципальных учреждений.</w:t>
            </w:r>
          </w:p>
        </w:tc>
      </w:tr>
      <w:tr w:rsidR="00901895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lastRenderedPageBreak/>
              <w:t>Сроки реализации основного мероприятия: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DC155C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20</w:t>
            </w:r>
            <w:r w:rsidR="00C453AF"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2</w:t>
            </w:r>
            <w:r w:rsidR="00183C56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4</w:t>
            </w: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901895" w:rsidTr="004E40D1">
        <w:trPr>
          <w:trHeight w:val="966"/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Объемы финансового обеспечения мероприятия</w:t>
            </w:r>
          </w:p>
        </w:tc>
        <w:tc>
          <w:tcPr>
            <w:tcW w:w="6662" w:type="dxa"/>
          </w:tcPr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  <w:p w:rsidR="000E7B55" w:rsidRPr="008622C2" w:rsidRDefault="00223091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Расходы (тыс. руб.)</w:t>
            </w:r>
          </w:p>
        </w:tc>
      </w:tr>
      <w:tr w:rsidR="00901895" w:rsidTr="004E40D1">
        <w:trPr>
          <w:trHeight w:val="840"/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Всего</w:t>
            </w:r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5B465C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color w:val="000000"/>
                <w:sz w:val="28"/>
                <w:szCs w:val="28"/>
                <w:lang w:val="ru-RU" w:eastAsia="ru-RU"/>
              </w:rPr>
              <w:t>17385,5</w:t>
            </w:r>
          </w:p>
        </w:tc>
      </w:tr>
      <w:tr w:rsidR="00901895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7B0980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местный бюджет</w:t>
            </w:r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</w:t>
            </w:r>
            <w:r w:rsidR="00CE1925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о</w:t>
            </w:r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гнозно</w:t>
            </w:r>
            <w:proofErr w:type="spellEnd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8337E3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color w:val="000000"/>
                <w:sz w:val="28"/>
                <w:szCs w:val="28"/>
                <w:lang w:val="ru-RU" w:eastAsia="ru-RU"/>
              </w:rPr>
              <w:t>16756,5</w:t>
            </w:r>
          </w:p>
        </w:tc>
      </w:tr>
      <w:tr w:rsidR="00901895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E843FC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(</w:t>
            </w:r>
            <w:proofErr w:type="spellStart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223091" w:rsidP="007B0980">
            <w:pPr>
              <w:jc w:val="center"/>
              <w:rPr>
                <w:rFonts w:ascii="PT Astra Serif" w:eastAsiaTheme="minorEastAsia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  <w:lang w:val="ru-RU" w:eastAsia="ru-RU"/>
              </w:rPr>
              <w:t>629,0</w:t>
            </w:r>
          </w:p>
        </w:tc>
      </w:tr>
      <w:tr w:rsidR="00901895" w:rsidTr="004E40D1">
        <w:trPr>
          <w:jc w:val="center"/>
        </w:trPr>
        <w:tc>
          <w:tcPr>
            <w:tcW w:w="3083" w:type="dxa"/>
          </w:tcPr>
          <w:p w:rsidR="000E7B55" w:rsidRPr="008622C2" w:rsidRDefault="00223091" w:rsidP="00E843FC">
            <w:pPr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8622C2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 xml:space="preserve">внебюджетные источники </w:t>
            </w:r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(</w:t>
            </w:r>
            <w:proofErr w:type="spellStart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прогнозно</w:t>
            </w:r>
            <w:proofErr w:type="spellEnd"/>
            <w:r w:rsidR="00647ABB"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0E7B55" w:rsidP="007B0980">
            <w:pPr>
              <w:jc w:val="center"/>
              <w:rPr>
                <w:rFonts w:ascii="PT Astra Serif" w:eastAsiaTheme="minorEastAsia" w:hAnsi="PT Astra Serif"/>
                <w:color w:val="0D0D0D" w:themeColor="text1" w:themeTint="F2"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9570"/>
      </w:tblGrid>
      <w:tr w:rsidR="00901895" w:rsidRPr="001C5683" w:rsidTr="006450C0">
        <w:tc>
          <w:tcPr>
            <w:tcW w:w="9570" w:type="dxa"/>
          </w:tcPr>
          <w:p w:rsidR="006450C0" w:rsidRPr="008622C2" w:rsidRDefault="00223091" w:rsidP="00645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901895" w:rsidRPr="001C5683" w:rsidTr="006450C0">
        <w:tc>
          <w:tcPr>
            <w:tcW w:w="9570" w:type="dxa"/>
          </w:tcPr>
          <w:p w:rsidR="006450C0" w:rsidRPr="008622C2" w:rsidRDefault="00223091" w:rsidP="006450C0">
            <w:pPr>
              <w:widowControl w:val="0"/>
              <w:ind w:firstLine="709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spacing w:val="2"/>
                <w:sz w:val="28"/>
                <w:szCs w:val="28"/>
              </w:rPr>
              <w:t xml:space="preserve">В ходе выполнения муниципальной программы </w:t>
            </w:r>
            <w:r w:rsidRPr="008622C2">
              <w:rPr>
                <w:rFonts w:ascii="PT Astra Serif" w:hAnsi="PT Astra Serif"/>
                <w:color w:val="333333"/>
                <w:sz w:val="28"/>
                <w:szCs w:val="28"/>
                <w:shd w:val="clear" w:color="auto" w:fill="FFFFFF"/>
              </w:rPr>
              <w:t xml:space="preserve">«Административно-хозяйственное 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и бухгалтерское  обслуживание </w:t>
            </w:r>
            <w:r w:rsidRPr="008622C2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и 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183C5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/>
                <w:spacing w:val="2"/>
                <w:sz w:val="28"/>
                <w:szCs w:val="28"/>
              </w:rPr>
              <w:t xml:space="preserve">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 w:rsidRPr="008622C2">
              <w:rPr>
                <w:rFonts w:ascii="PT Astra Serif" w:hAnsi="PT Astra Serif"/>
                <w:spacing w:val="2"/>
                <w:sz w:val="28"/>
                <w:szCs w:val="28"/>
              </w:rPr>
              <w:t xml:space="preserve"> по ведению бухгалтерского, налогового учета и отчетности. Реализация Программы будет способствовать решению вопросов, отнесенных к компетенции Муниципального казенного учреждения "Централизованная бухгалтерия" и позволит обеспечить ее функционирование.</w:t>
            </w:r>
          </w:p>
          <w:p w:rsidR="006450C0" w:rsidRPr="008622C2" w:rsidRDefault="00223091" w:rsidP="00E843F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Муниципальное казенное учреждение "Централизованная бухгалтерия" предоставляет бухгалтерские услуги </w:t>
            </w:r>
            <w:r w:rsidR="00854C82">
              <w:rPr>
                <w:rFonts w:ascii="PT Astra Serif" w:hAnsi="PT Astra Serif"/>
                <w:spacing w:val="2"/>
                <w:sz w:val="28"/>
                <w:szCs w:val="28"/>
              </w:rPr>
              <w:t>2</w:t>
            </w:r>
            <w:r w:rsidR="00715152">
              <w:rPr>
                <w:rFonts w:ascii="PT Astra Serif" w:hAnsi="PT Astra Serif"/>
                <w:spacing w:val="2"/>
                <w:sz w:val="28"/>
                <w:szCs w:val="28"/>
              </w:rPr>
              <w:t>9</w:t>
            </w:r>
            <w:r w:rsidRPr="008622C2">
              <w:rPr>
                <w:rFonts w:ascii="PT Astra Serif" w:hAnsi="PT Astra Serif"/>
                <w:spacing w:val="2"/>
                <w:sz w:val="28"/>
                <w:szCs w:val="28"/>
              </w:rPr>
              <w:t xml:space="preserve"> учреждениям.</w:t>
            </w:r>
          </w:p>
        </w:tc>
      </w:tr>
      <w:tr w:rsidR="00901895" w:rsidTr="006450C0">
        <w:tc>
          <w:tcPr>
            <w:tcW w:w="9570" w:type="dxa"/>
          </w:tcPr>
          <w:p w:rsidR="006450C0" w:rsidRPr="008622C2" w:rsidRDefault="00223091" w:rsidP="006450C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450C0" w:rsidRPr="008622C2" w:rsidRDefault="00223091" w:rsidP="006450C0">
            <w:pPr>
              <w:contextualSpacing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901895" w:rsidRPr="001C5683" w:rsidTr="006450C0">
        <w:tc>
          <w:tcPr>
            <w:tcW w:w="9570" w:type="dxa"/>
          </w:tcPr>
          <w:p w:rsidR="006450C0" w:rsidRPr="008622C2" w:rsidRDefault="00223091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6450C0" w:rsidRPr="008622C2" w:rsidRDefault="00223091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  <w:p w:rsidR="006450C0" w:rsidRPr="008622C2" w:rsidRDefault="00223091" w:rsidP="006450C0">
            <w:pPr>
              <w:shd w:val="clear" w:color="auto" w:fill="FFFFFF"/>
              <w:ind w:firstLine="709"/>
              <w:textAlignment w:val="baseline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Для достижения данной цели предусматривается выполнение следующих задач и мероприятий: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1) повышение качества бухгалтерского обслуживания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</w:t>
            </w:r>
            <w:r w:rsidR="004E40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Учреждению;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lastRenderedPageBreak/>
              <w:tab/>
              <w:t>3)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8622C2">
              <w:rPr>
                <w:rFonts w:ascii="PT Astra Serif" w:eastAsiaTheme="majorEastAsia" w:hAnsi="PT Astra Serif"/>
                <w:sz w:val="28"/>
                <w:szCs w:val="28"/>
              </w:rPr>
              <w:t> 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t xml:space="preserve"> соблюдением финансовой дисциплины муниципальных учреждений.</w:t>
            </w:r>
          </w:p>
          <w:p w:rsidR="006450C0" w:rsidRPr="008622C2" w:rsidRDefault="00223091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901895" w:rsidRPr="001C5683" w:rsidTr="006450C0">
        <w:tc>
          <w:tcPr>
            <w:tcW w:w="9570" w:type="dxa"/>
          </w:tcPr>
          <w:p w:rsidR="006450C0" w:rsidRPr="008622C2" w:rsidRDefault="00223091" w:rsidP="006450C0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01895" w:rsidRPr="001C5683" w:rsidTr="006450C0">
        <w:tc>
          <w:tcPr>
            <w:tcW w:w="9570" w:type="dxa"/>
          </w:tcPr>
          <w:p w:rsidR="006450C0" w:rsidRPr="008622C2" w:rsidRDefault="00223091" w:rsidP="006450C0">
            <w:pPr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и областного бюджетов.</w:t>
            </w:r>
          </w:p>
          <w:p w:rsidR="006450C0" w:rsidRPr="008622C2" w:rsidRDefault="00223091" w:rsidP="006450C0">
            <w:pPr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647ABB"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в течение 2024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года составляет </w:t>
            </w:r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)</w:t>
            </w:r>
            <w:r w:rsidR="00647ABB"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– </w:t>
            </w:r>
            <w:r w:rsidR="00854C8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17385,5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 xml:space="preserve"> тыс. рублей из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них: местный бюджет</w:t>
            </w:r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854C8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–16756,5</w:t>
            </w:r>
            <w:r w:rsidR="00647ABB"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тыс.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руб., областной бюджет</w:t>
            </w:r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647ABB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854C8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–629,0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6450C0" w:rsidRPr="008622C2" w:rsidRDefault="00223091" w:rsidP="006450C0">
            <w:pPr>
              <w:ind w:firstLine="709"/>
              <w:jc w:val="both"/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1 к муниципальной программе.</w:t>
            </w:r>
          </w:p>
          <w:p w:rsidR="006450C0" w:rsidRPr="008622C2" w:rsidRDefault="00223091" w:rsidP="006450C0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основного мероприятия</w:t>
            </w: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</w:tc>
      </w:tr>
    </w:tbl>
    <w:p w:rsidR="006450C0" w:rsidRPr="008622C2" w:rsidRDefault="006450C0" w:rsidP="00E7402A">
      <w:pPr>
        <w:autoSpaceDE w:val="0"/>
        <w:autoSpaceDN w:val="0"/>
        <w:adjustRightInd w:val="0"/>
        <w:rPr>
          <w:rFonts w:ascii="PT Astra Serif" w:hAnsi="PT Astra Serif"/>
          <w:b/>
          <w:color w:val="0D0D0D" w:themeColor="text1" w:themeTint="F2"/>
          <w:sz w:val="28"/>
          <w:szCs w:val="28"/>
          <w:lang w:val="ru-RU" w:eastAsia="ru-RU"/>
        </w:rPr>
        <w:sectPr w:rsidR="006450C0" w:rsidRPr="008622C2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40D1" w:rsidTr="00BB7DED">
        <w:tc>
          <w:tcPr>
            <w:tcW w:w="4785" w:type="dxa"/>
          </w:tcPr>
          <w:p w:rsidR="004E40D1" w:rsidRDefault="004E40D1" w:rsidP="007B098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4E40D1" w:rsidRDefault="004E40D1" w:rsidP="004E40D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Приложение № 1</w:t>
            </w:r>
            <w:r w:rsidR="00AF310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 муниципальной </w:t>
            </w:r>
            <w:r w:rsidR="00BB7DED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рограмме</w:t>
            </w:r>
          </w:p>
        </w:tc>
      </w:tr>
    </w:tbl>
    <w:p w:rsidR="00BA2D07" w:rsidRPr="00D35C06" w:rsidRDefault="00BA2D07" w:rsidP="00E64A55">
      <w:pPr>
        <w:rPr>
          <w:rFonts w:ascii="PT Astra Serif" w:eastAsiaTheme="minorEastAsia" w:hAnsi="PT Astra Serif" w:cstheme="minorBidi"/>
          <w:b/>
          <w:bCs/>
          <w:sz w:val="28"/>
          <w:szCs w:val="28"/>
          <w:lang w:val="ru-RU" w:eastAsia="ru-RU"/>
        </w:rPr>
      </w:pPr>
    </w:p>
    <w:p w:rsidR="000E7B55" w:rsidRPr="00D35C06" w:rsidRDefault="00223091" w:rsidP="007B0980">
      <w:pPr>
        <w:jc w:val="center"/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val="ru-RU" w:eastAsia="ru-RU"/>
        </w:rPr>
      </w:pPr>
      <w:r w:rsidRPr="00D35C06"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val="ru-RU" w:eastAsia="ru-RU"/>
        </w:rPr>
        <w:t>Сведения</w:t>
      </w:r>
    </w:p>
    <w:p w:rsidR="000E7B55" w:rsidRPr="00D35C06" w:rsidRDefault="00223091" w:rsidP="00BA2D07">
      <w:pPr>
        <w:jc w:val="center"/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D35C06">
        <w:rPr>
          <w:rFonts w:ascii="PT Astra Serif" w:eastAsiaTheme="minorEastAsia" w:hAnsi="PT Astra Serif"/>
          <w:bCs/>
          <w:color w:val="000000" w:themeColor="text1"/>
          <w:sz w:val="28"/>
          <w:szCs w:val="28"/>
          <w:lang w:val="ru-RU" w:eastAsia="ru-RU"/>
        </w:rPr>
        <w:t xml:space="preserve">об объемах и источниках финансового обеспечения муниципальной программы 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«Административно-хозяйственное и бухгалтерское обслуживание </w:t>
      </w:r>
      <w:r w:rsidRPr="00D35C06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органов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D35C06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местного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D35C06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самоуправления</w:t>
      </w:r>
      <w:r w:rsidR="00E64A55">
        <w:rPr>
          <w:rFonts w:ascii="PT Astra Serif" w:eastAsiaTheme="minorEastAsia" w:hAnsi="PT Astra Serif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и муниципальных учреждений Аткарского муниципального района на 20</w:t>
      </w:r>
      <w:r w:rsidR="00C453AF"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2</w:t>
      </w:r>
      <w:r w:rsidR="00D11C99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4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-202</w:t>
      </w:r>
      <w:r w:rsidR="00D11C99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>6</w:t>
      </w:r>
      <w:r w:rsidRPr="00D35C06">
        <w:rPr>
          <w:rFonts w:ascii="PT Astra Serif" w:eastAsiaTheme="minorEastAsia" w:hAnsi="PT Astra Serif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годы</w:t>
      </w:r>
      <w:r w:rsidRPr="00D35C06"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»</w:t>
      </w:r>
    </w:p>
    <w:p w:rsidR="00BA2D07" w:rsidRPr="00D35C06" w:rsidRDefault="00BA2D07" w:rsidP="00BA2D07">
      <w:pPr>
        <w:jc w:val="center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1276"/>
        <w:gridCol w:w="1985"/>
        <w:gridCol w:w="1275"/>
        <w:gridCol w:w="1276"/>
        <w:gridCol w:w="1134"/>
        <w:gridCol w:w="1134"/>
      </w:tblGrid>
      <w:tr w:rsidR="00901895" w:rsidRPr="001C5683" w:rsidTr="00BA2D07">
        <w:trPr>
          <w:trHeight w:val="54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proofErr w:type="gram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 xml:space="preserve">Ответственный исполнитель (соисполнитель, </w:t>
            </w:r>
            <w:proofErr w:type="gramEnd"/>
          </w:p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Объемы финансирования,</w:t>
            </w:r>
          </w:p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 том числе по годам реализации программы:</w:t>
            </w:r>
          </w:p>
        </w:tc>
      </w:tr>
      <w:tr w:rsidR="00901895" w:rsidRPr="00E64A55" w:rsidTr="00BA2D07">
        <w:trPr>
          <w:trHeight w:val="60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202</w:t>
            </w:r>
            <w:r w:rsidR="00D11C99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4</w:t>
            </w:r>
          </w:p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BA2D07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202</w:t>
            </w:r>
            <w:r w:rsidR="00D11C99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5</w:t>
            </w:r>
          </w:p>
          <w:p w:rsidR="00BA2D07" w:rsidRPr="00E64A55" w:rsidRDefault="00BA2D07" w:rsidP="00D13FD0">
            <w:pPr>
              <w:shd w:val="clear" w:color="auto" w:fill="FFFFFF"/>
              <w:ind w:hanging="420"/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4F2817">
            <w:pPr>
              <w:shd w:val="clear" w:color="auto" w:fill="FFFFFF"/>
              <w:ind w:hanging="420"/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202</w:t>
            </w:r>
            <w:r w:rsidR="00D11C99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6</w:t>
            </w:r>
          </w:p>
        </w:tc>
      </w:tr>
      <w:tr w:rsidR="00901895" w:rsidRPr="00E64A55" w:rsidTr="00BA2D07">
        <w:trPr>
          <w:trHeight w:val="1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E64A55" w:rsidRDefault="00223091" w:rsidP="00D13FD0">
            <w:pPr>
              <w:shd w:val="clear" w:color="auto" w:fill="FFFFFF"/>
              <w:ind w:hanging="420"/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7</w:t>
            </w:r>
          </w:p>
        </w:tc>
      </w:tr>
      <w:tr w:rsidR="00901895" w:rsidRPr="00E64A55" w:rsidTr="00BA2D07">
        <w:trPr>
          <w:trHeight w:val="45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 w:themeColor="text1"/>
                <w:lang w:val="ru-RU" w:eastAsia="ru-RU"/>
              </w:rPr>
            </w:pPr>
            <w:bookmarkStart w:id="12" w:name="_Hlk518050027"/>
            <w:r w:rsidRPr="00E64A55">
              <w:rPr>
                <w:rFonts w:ascii="PT Astra Serif" w:eastAsiaTheme="minorEastAsia" w:hAnsi="PT Astra Serif"/>
                <w:bCs/>
                <w:color w:val="000000" w:themeColor="text1"/>
                <w:lang w:val="ru-RU" w:eastAsia="ru-RU"/>
              </w:rPr>
              <w:t>Муниципальная программа</w:t>
            </w:r>
          </w:p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 w:themeColor="text1"/>
                <w:shd w:val="clear" w:color="auto" w:fill="FFFFFF"/>
                <w:lang w:val="ru-RU" w:eastAsia="ru-RU"/>
              </w:rPr>
              <w:t xml:space="preserve">«Административно-хозяйственное и бухгалтерское обслуживание </w:t>
            </w:r>
            <w:r w:rsidRPr="00E64A55">
              <w:rPr>
                <w:rFonts w:ascii="PT Astra Serif" w:eastAsiaTheme="minorEastAsia" w:hAnsi="PT Astra Serif"/>
                <w:bCs/>
                <w:color w:val="000000" w:themeColor="text1"/>
                <w:shd w:val="clear" w:color="auto" w:fill="FFFFFF"/>
                <w:lang w:val="ru-RU" w:eastAsia="ru-RU"/>
              </w:rPr>
              <w:t>органов</w:t>
            </w:r>
            <w:r w:rsidRPr="00E64A55">
              <w:rPr>
                <w:rFonts w:ascii="PT Astra Serif" w:eastAsiaTheme="minorEastAsia" w:hAnsi="PT Astra Serif"/>
                <w:color w:val="000000" w:themeColor="text1"/>
                <w:lang w:val="ru-RU" w:eastAsia="ru-RU"/>
              </w:rPr>
              <w:t> </w:t>
            </w:r>
            <w:r w:rsidRPr="00E64A55">
              <w:rPr>
                <w:rFonts w:ascii="PT Astra Serif" w:eastAsiaTheme="minorEastAsia" w:hAnsi="PT Astra Serif"/>
                <w:bCs/>
                <w:color w:val="000000" w:themeColor="text1"/>
                <w:shd w:val="clear" w:color="auto" w:fill="FFFFFF"/>
                <w:lang w:val="ru-RU" w:eastAsia="ru-RU"/>
              </w:rPr>
              <w:t>местного</w:t>
            </w:r>
            <w:r w:rsidRPr="00E64A55">
              <w:rPr>
                <w:rFonts w:ascii="PT Astra Serif" w:eastAsiaTheme="minorEastAsia" w:hAnsi="PT Astra Serif"/>
                <w:color w:val="000000" w:themeColor="text1"/>
                <w:lang w:val="ru-RU" w:eastAsia="ru-RU"/>
              </w:rPr>
              <w:t> </w:t>
            </w:r>
            <w:r w:rsidRPr="00E64A55">
              <w:rPr>
                <w:rFonts w:ascii="PT Astra Serif" w:eastAsiaTheme="minorEastAsia" w:hAnsi="PT Astra Serif"/>
                <w:bCs/>
                <w:color w:val="000000" w:themeColor="text1"/>
                <w:shd w:val="clear" w:color="auto" w:fill="FFFFFF"/>
                <w:lang w:val="ru-RU" w:eastAsia="ru-RU"/>
              </w:rPr>
              <w:t>самоуправления</w:t>
            </w:r>
            <w:r w:rsidRPr="00E64A55">
              <w:rPr>
                <w:rFonts w:ascii="PT Astra Serif" w:eastAsiaTheme="minorEastAsia" w:hAnsi="PT Astra Serif"/>
                <w:color w:val="000000" w:themeColor="text1"/>
                <w:shd w:val="clear" w:color="auto" w:fill="FFFFFF"/>
                <w:lang w:val="ru-RU" w:eastAsia="ru-RU"/>
              </w:rPr>
              <w:t xml:space="preserve"> и</w:t>
            </w:r>
            <w:r w:rsidRPr="00E64A55">
              <w:rPr>
                <w:rFonts w:ascii="PT Astra Serif" w:eastAsiaTheme="minorEastAsia" w:hAnsi="PT Astra Serif"/>
                <w:color w:val="000000" w:themeColor="text1"/>
                <w:lang w:val="ru-RU" w:eastAsia="ru-RU"/>
              </w:rPr>
              <w:t xml:space="preserve"> муниципальных учреждений Аткарского муниципального района на 2023-2025 годы</w:t>
            </w:r>
            <w:r w:rsidRPr="00E64A55">
              <w:rPr>
                <w:rFonts w:ascii="PT Astra Serif" w:eastAsiaTheme="minorEastAsia" w:hAnsi="PT Astra Serif"/>
                <w:bCs/>
                <w:color w:val="000000" w:themeColor="text1"/>
                <w:shd w:val="clear" w:color="auto" w:fill="FFFFFF"/>
                <w:lang w:val="ru-RU" w:eastAsia="ru-RU"/>
              </w:rPr>
              <w:t>»</w:t>
            </w:r>
            <w:r w:rsidRPr="00E64A55">
              <w:rPr>
                <w:rFonts w:ascii="PT Astra Serif" w:eastAsiaTheme="minorEastAsia" w:hAnsi="PT Astra Serif"/>
                <w:color w:val="333333"/>
                <w:lang w:val="ru-RU"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Всего</w:t>
            </w:r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115408,2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38469,4</w:t>
            </w:r>
          </w:p>
        </w:tc>
      </w:tr>
      <w:tr w:rsidR="00901895" w:rsidRPr="00E64A55" w:rsidTr="00BA2D07">
        <w:trPr>
          <w:trHeight w:val="41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бюджет муниципального района</w:t>
            </w:r>
          </w:p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113521,2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37840,4</w:t>
            </w:r>
          </w:p>
        </w:tc>
      </w:tr>
      <w:tr w:rsidR="00901895" w:rsidRPr="00E64A55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областной бюджет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1887,0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bCs/>
                <w:color w:val="000000"/>
                <w:lang w:val="ru-RU" w:eastAsia="ru-RU"/>
              </w:rPr>
              <w:t>629,0</w:t>
            </w:r>
          </w:p>
        </w:tc>
      </w:tr>
      <w:bookmarkEnd w:id="12"/>
      <w:tr w:rsidR="00901895" w:rsidRPr="00E64A55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223091" w:rsidP="00D13FD0">
            <w:pPr>
              <w:shd w:val="clear" w:color="auto" w:fill="FFFFFF"/>
              <w:ind w:firstLine="34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федеральный бюджет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D13FD0">
            <w:pPr>
              <w:shd w:val="clear" w:color="auto" w:fill="FFFFFF"/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7465FA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7465FA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223091" w:rsidP="00D13FD0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Внебюджетные источники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D13FD0">
            <w:pPr>
              <w:shd w:val="clear" w:color="auto" w:fill="FFFFFF"/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7465FA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7465FA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E64A55" w:rsidRDefault="00D310A2" w:rsidP="00D13FD0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tabs>
                <w:tab w:val="left" w:pos="567"/>
              </w:tabs>
              <w:jc w:val="both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bookmarkStart w:id="13" w:name="_Hlk3561050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 xml:space="preserve">Основное мероприятие № 1 </w:t>
            </w:r>
            <w:r w:rsidRPr="00E64A55">
              <w:rPr>
                <w:rFonts w:ascii="PT Astra Serif" w:eastAsiaTheme="minorEastAsia" w:hAnsi="PT Astra Serif"/>
                <w:color w:val="000000" w:themeColor="text1"/>
                <w:shd w:val="clear" w:color="auto" w:fill="FFFFFF"/>
                <w:lang w:val="ru-RU" w:eastAsia="ru-RU"/>
              </w:rPr>
              <w:t>Обеспечение деятельности учреждений по административно-хозяйственному обслуживанию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Всего</w:t>
            </w:r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="002C5B15"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63251,7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</w:tr>
      <w:bookmarkEnd w:id="13"/>
      <w:tr w:rsidR="00901895" w:rsidRPr="00E64A55" w:rsidTr="00BA2D07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бюджет муниципального района</w:t>
            </w:r>
          </w:p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63251,7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21083,9</w:t>
            </w:r>
          </w:p>
        </w:tc>
      </w:tr>
      <w:tr w:rsidR="00901895" w:rsidRPr="00E64A55" w:rsidTr="00BA2D07">
        <w:trPr>
          <w:trHeight w:val="4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областной бюджет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6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shd w:val="clear" w:color="auto" w:fill="FFFFFF"/>
              <w:ind w:firstLine="34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федеральный бюджет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628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Внебюджетные источники 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tabs>
                <w:tab w:val="left" w:pos="567"/>
              </w:tabs>
              <w:jc w:val="both"/>
              <w:rPr>
                <w:rFonts w:ascii="PT Astra Serif" w:eastAsiaTheme="minorEastAsia" w:hAnsi="PT Astra Serif"/>
                <w:lang w:val="ru-RU" w:eastAsia="ru-RU"/>
              </w:rPr>
            </w:pPr>
            <w:bookmarkStart w:id="14" w:name="_Hlk3561200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Основное мероприятие № 2</w:t>
            </w:r>
          </w:p>
          <w:p w:rsidR="00D11C99" w:rsidRPr="00E64A55" w:rsidRDefault="00223091" w:rsidP="00D11C99">
            <w:pPr>
              <w:widowControl w:val="0"/>
              <w:jc w:val="both"/>
              <w:rPr>
                <w:rFonts w:ascii="PT Astra Serif" w:eastAsiaTheme="minorEastAsia" w:hAnsi="PT Astra Serif"/>
                <w:bCs/>
                <w:color w:val="000000" w:themeColor="text1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 w:themeColor="text1"/>
                <w:lang w:val="ru-RU" w:eastAsia="ru-RU"/>
              </w:rPr>
              <w:lastRenderedPageBreak/>
              <w:t>Обеспечение деятельности учреждений по бухгалтерскому обслуживанию</w:t>
            </w:r>
          </w:p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Всего</w:t>
            </w:r>
            <w:r w:rsidR="002C5B15"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 xml:space="preserve"> (</w:t>
            </w:r>
            <w:proofErr w:type="spellStart"/>
            <w:r w:rsidR="002C5B15"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прогнозно</w:t>
            </w:r>
            <w:proofErr w:type="spellEnd"/>
            <w:r w:rsidR="002C5B15"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52156,5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17385,5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17385,5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</w:t>
            </w:r>
            <w:r w:rsidR="00CD18B4" w:rsidRPr="00E64A55">
              <w:rPr>
                <w:rFonts w:ascii="PT Astra Serif" w:hAnsi="PT Astra Serif"/>
                <w:color w:val="000000"/>
                <w:lang w:val="ru-RU" w:eastAsia="ru-RU"/>
              </w:rPr>
              <w:t>7385,5</w:t>
            </w:r>
          </w:p>
        </w:tc>
      </w:tr>
      <w:bookmarkEnd w:id="14"/>
      <w:tr w:rsidR="00901895" w:rsidRPr="00E64A55" w:rsidTr="00BA2D07">
        <w:trPr>
          <w:trHeight w:val="4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бюджет муниципального района</w:t>
            </w:r>
          </w:p>
          <w:p w:rsidR="00D11C99" w:rsidRPr="00E64A55" w:rsidRDefault="00223091" w:rsidP="00D11C99">
            <w:pPr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(</w:t>
            </w:r>
            <w:proofErr w:type="spellStart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50269,5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16756,5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16756,5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ind w:firstLine="34"/>
              <w:jc w:val="center"/>
              <w:rPr>
                <w:rFonts w:ascii="PT Astra Serif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hAnsi="PT Astra Serif"/>
                <w:color w:val="000000"/>
                <w:lang w:val="ru-RU" w:eastAsia="ru-RU"/>
              </w:rPr>
              <w:t>16756,5</w:t>
            </w:r>
          </w:p>
        </w:tc>
      </w:tr>
      <w:tr w:rsidR="00901895" w:rsidRPr="00E64A55" w:rsidTr="00BA2D07">
        <w:trPr>
          <w:trHeight w:val="4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областной бюджет (</w:t>
            </w:r>
            <w:proofErr w:type="spellStart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1887,0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  <w:t>629,0</w:t>
            </w:r>
          </w:p>
        </w:tc>
      </w:tr>
      <w:tr w:rsidR="00901895" w:rsidRPr="00E64A55" w:rsidTr="00BA2D07">
        <w:trPr>
          <w:trHeight w:val="3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shd w:val="clear" w:color="auto" w:fill="FFFFFF"/>
              <w:ind w:firstLine="34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федеральный бюджет (</w:t>
            </w:r>
            <w:proofErr w:type="spellStart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rPr>
          <w:trHeight w:val="3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Внебюджетные источники (</w:t>
            </w:r>
            <w:proofErr w:type="spellStart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</w:tr>
      <w:tr w:rsidR="00901895" w:rsidRPr="00E64A55" w:rsidTr="00BA2D07">
        <w:tblPrEx>
          <w:tblLook w:val="0000"/>
        </w:tblPrEx>
        <w:trPr>
          <w:trHeight w:val="765"/>
        </w:trPr>
        <w:tc>
          <w:tcPr>
            <w:tcW w:w="2722" w:type="dxa"/>
            <w:vMerge/>
          </w:tcPr>
          <w:p w:rsidR="00D11C99" w:rsidRPr="00E64A55" w:rsidRDefault="00D11C99" w:rsidP="00D11C99">
            <w:pPr>
              <w:jc w:val="both"/>
              <w:rPr>
                <w:rFonts w:ascii="PT Astra Serif" w:eastAsiaTheme="minorEastAsia" w:hAnsi="PT Astra Serif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D11C99" w:rsidRPr="00E64A55" w:rsidRDefault="00223091" w:rsidP="00D11C99">
            <w:pPr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Внебюджетные источники (</w:t>
            </w:r>
            <w:proofErr w:type="spellStart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прогнозно</w:t>
            </w:r>
            <w:proofErr w:type="spellEnd"/>
            <w:r w:rsidRPr="00E64A55">
              <w:rPr>
                <w:rFonts w:ascii="PT Astra Serif" w:eastAsiaTheme="minorEastAsia" w:hAnsi="PT Astra Serif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D11C99" w:rsidRPr="00E64A55" w:rsidRDefault="00D11C99" w:rsidP="00D11C99">
            <w:pPr>
              <w:jc w:val="center"/>
              <w:rPr>
                <w:rFonts w:ascii="PT Astra Serif" w:eastAsiaTheme="minorEastAsia" w:hAnsi="PT Astra Serif"/>
                <w:color w:val="000000"/>
                <w:lang w:val="ru-RU" w:eastAsia="ru-RU"/>
              </w:rPr>
            </w:pPr>
          </w:p>
        </w:tc>
      </w:tr>
    </w:tbl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6"/>
          <w:szCs w:val="36"/>
          <w:lang w:val="ru-RU" w:eastAsia="ru-RU"/>
        </w:rPr>
      </w:pPr>
    </w:p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p w:rsidR="000E7B55" w:rsidRPr="00D35C06" w:rsidRDefault="000E7B55" w:rsidP="007B0980">
      <w:pPr>
        <w:jc w:val="right"/>
        <w:rPr>
          <w:rFonts w:ascii="PT Astra Serif" w:eastAsiaTheme="minorEastAsia" w:hAnsi="PT Astra Serif"/>
          <w:b/>
          <w:sz w:val="32"/>
          <w:szCs w:val="32"/>
          <w:lang w:val="ru-RU" w:eastAsia="ru-RU"/>
        </w:rPr>
      </w:pPr>
    </w:p>
    <w:p w:rsidR="000E7B55" w:rsidRPr="00D35C06" w:rsidRDefault="000E7B55" w:rsidP="007B0980">
      <w:pPr>
        <w:rPr>
          <w:rFonts w:ascii="PT Astra Serif" w:eastAsiaTheme="minorEastAsia" w:hAnsi="PT Astra Serif" w:cstheme="minorBidi"/>
          <w:sz w:val="22"/>
          <w:szCs w:val="22"/>
          <w:lang w:val="ru-RU" w:eastAsia="ru-RU"/>
        </w:rPr>
      </w:pPr>
    </w:p>
    <w:p w:rsidR="00DB4DB3" w:rsidRPr="00D35C06" w:rsidRDefault="00DB4DB3" w:rsidP="007B0980">
      <w:pPr>
        <w:rPr>
          <w:rFonts w:ascii="PT Astra Serif" w:eastAsiaTheme="minorEastAsia" w:hAnsi="PT Astra Serif" w:cstheme="minorBidi"/>
          <w:sz w:val="22"/>
          <w:szCs w:val="22"/>
          <w:lang w:val="ru-RU" w:eastAsia="ru-RU"/>
        </w:rPr>
      </w:pPr>
    </w:p>
    <w:sectPr w:rsidR="00DB4DB3" w:rsidRPr="00D35C06" w:rsidSect="00F84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11B"/>
    <w:multiLevelType w:val="hybridMultilevel"/>
    <w:tmpl w:val="59DCA6CC"/>
    <w:lvl w:ilvl="0" w:tplc="3E2A3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522A42E" w:tentative="1">
      <w:start w:val="1"/>
      <w:numFmt w:val="lowerLetter"/>
      <w:lvlText w:val="%2."/>
      <w:lvlJc w:val="left"/>
      <w:pPr>
        <w:ind w:left="1789" w:hanging="360"/>
      </w:pPr>
    </w:lvl>
    <w:lvl w:ilvl="2" w:tplc="E62E0CAC" w:tentative="1">
      <w:start w:val="1"/>
      <w:numFmt w:val="lowerRoman"/>
      <w:lvlText w:val="%3."/>
      <w:lvlJc w:val="right"/>
      <w:pPr>
        <w:ind w:left="2509" w:hanging="180"/>
      </w:pPr>
    </w:lvl>
    <w:lvl w:ilvl="3" w:tplc="9AC296D2" w:tentative="1">
      <w:start w:val="1"/>
      <w:numFmt w:val="decimal"/>
      <w:lvlText w:val="%4."/>
      <w:lvlJc w:val="left"/>
      <w:pPr>
        <w:ind w:left="3229" w:hanging="360"/>
      </w:pPr>
    </w:lvl>
    <w:lvl w:ilvl="4" w:tplc="5AFE2762" w:tentative="1">
      <w:start w:val="1"/>
      <w:numFmt w:val="lowerLetter"/>
      <w:lvlText w:val="%5."/>
      <w:lvlJc w:val="left"/>
      <w:pPr>
        <w:ind w:left="3949" w:hanging="360"/>
      </w:pPr>
    </w:lvl>
    <w:lvl w:ilvl="5" w:tplc="5CE6767A" w:tentative="1">
      <w:start w:val="1"/>
      <w:numFmt w:val="lowerRoman"/>
      <w:lvlText w:val="%6."/>
      <w:lvlJc w:val="right"/>
      <w:pPr>
        <w:ind w:left="4669" w:hanging="180"/>
      </w:pPr>
    </w:lvl>
    <w:lvl w:ilvl="6" w:tplc="8DB4CE6E" w:tentative="1">
      <w:start w:val="1"/>
      <w:numFmt w:val="decimal"/>
      <w:lvlText w:val="%7."/>
      <w:lvlJc w:val="left"/>
      <w:pPr>
        <w:ind w:left="5389" w:hanging="360"/>
      </w:pPr>
    </w:lvl>
    <w:lvl w:ilvl="7" w:tplc="E7462950" w:tentative="1">
      <w:start w:val="1"/>
      <w:numFmt w:val="lowerLetter"/>
      <w:lvlText w:val="%8."/>
      <w:lvlJc w:val="left"/>
      <w:pPr>
        <w:ind w:left="6109" w:hanging="360"/>
      </w:pPr>
    </w:lvl>
    <w:lvl w:ilvl="8" w:tplc="67A23DD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7B55"/>
    <w:rsid w:val="001233C8"/>
    <w:rsid w:val="00131FCA"/>
    <w:rsid w:val="00183C56"/>
    <w:rsid w:val="001C5683"/>
    <w:rsid w:val="001D086A"/>
    <w:rsid w:val="00223091"/>
    <w:rsid w:val="002C5B15"/>
    <w:rsid w:val="0037231C"/>
    <w:rsid w:val="00374AEE"/>
    <w:rsid w:val="00402481"/>
    <w:rsid w:val="004C62E5"/>
    <w:rsid w:val="004E40D1"/>
    <w:rsid w:val="004F2817"/>
    <w:rsid w:val="005B465C"/>
    <w:rsid w:val="005C34C8"/>
    <w:rsid w:val="006450C0"/>
    <w:rsid w:val="00647ABB"/>
    <w:rsid w:val="006544A0"/>
    <w:rsid w:val="006913F3"/>
    <w:rsid w:val="00715152"/>
    <w:rsid w:val="00734E84"/>
    <w:rsid w:val="007465FA"/>
    <w:rsid w:val="00755FF4"/>
    <w:rsid w:val="007A6662"/>
    <w:rsid w:val="007B0980"/>
    <w:rsid w:val="00810FDE"/>
    <w:rsid w:val="008337E3"/>
    <w:rsid w:val="008445CB"/>
    <w:rsid w:val="00851808"/>
    <w:rsid w:val="00854C82"/>
    <w:rsid w:val="008563FD"/>
    <w:rsid w:val="008622C2"/>
    <w:rsid w:val="00901895"/>
    <w:rsid w:val="009E0C0D"/>
    <w:rsid w:val="009F2AE7"/>
    <w:rsid w:val="00A0335B"/>
    <w:rsid w:val="00A77B3E"/>
    <w:rsid w:val="00A952D3"/>
    <w:rsid w:val="00A96DF1"/>
    <w:rsid w:val="00AC31C3"/>
    <w:rsid w:val="00AF310A"/>
    <w:rsid w:val="00BA2D07"/>
    <w:rsid w:val="00BA7F83"/>
    <w:rsid w:val="00BB7DED"/>
    <w:rsid w:val="00C109BE"/>
    <w:rsid w:val="00C453AF"/>
    <w:rsid w:val="00CA2A55"/>
    <w:rsid w:val="00CB1074"/>
    <w:rsid w:val="00CD18B4"/>
    <w:rsid w:val="00CE1925"/>
    <w:rsid w:val="00CF35A1"/>
    <w:rsid w:val="00D11C99"/>
    <w:rsid w:val="00D13070"/>
    <w:rsid w:val="00D13FD0"/>
    <w:rsid w:val="00D2066F"/>
    <w:rsid w:val="00D310A2"/>
    <w:rsid w:val="00D35C06"/>
    <w:rsid w:val="00DB4DB3"/>
    <w:rsid w:val="00DC155C"/>
    <w:rsid w:val="00DF3705"/>
    <w:rsid w:val="00E64A55"/>
    <w:rsid w:val="00E7402A"/>
    <w:rsid w:val="00E843FC"/>
    <w:rsid w:val="00EB6D3F"/>
    <w:rsid w:val="00F84B6C"/>
    <w:rsid w:val="00FB2EA0"/>
    <w:rsid w:val="00FC0AEA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B55"/>
  </w:style>
  <w:style w:type="character" w:customStyle="1" w:styleId="a3">
    <w:name w:val="Основной текст_"/>
    <w:link w:val="30"/>
    <w:locked/>
    <w:rsid w:val="000E7B55"/>
    <w:rPr>
      <w:rFonts w:asciiTheme="minorHAnsi" w:eastAsiaTheme="minorEastAsia" w:hAnsiTheme="minorHAnsi" w:cstheme="minorBidi"/>
      <w:sz w:val="27"/>
      <w:szCs w:val="27"/>
      <w:shd w:val="clear" w:color="auto" w:fill="FFFFFF"/>
      <w:lang w:val="ru-RU" w:eastAsia="ru-RU" w:bidi="ar-SA"/>
    </w:rPr>
  </w:style>
  <w:style w:type="paragraph" w:customStyle="1" w:styleId="30">
    <w:name w:val="Основной текст30"/>
    <w:basedOn w:val="a"/>
    <w:link w:val="a3"/>
    <w:rsid w:val="000E7B55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EastAsia" w:hAnsiTheme="minorHAnsi" w:cstheme="minorBidi"/>
      <w:sz w:val="27"/>
      <w:szCs w:val="27"/>
      <w:lang w:val="ru-RU" w:eastAsia="ru-RU"/>
    </w:rPr>
  </w:style>
  <w:style w:type="character" w:customStyle="1" w:styleId="1">
    <w:name w:val="Основной текст1"/>
    <w:basedOn w:val="a3"/>
    <w:rsid w:val="000E7B55"/>
    <w:rPr>
      <w:sz w:val="27"/>
      <w:szCs w:val="27"/>
      <w:shd w:val="clear" w:color="auto" w:fill="FFFFFF"/>
    </w:rPr>
  </w:style>
  <w:style w:type="paragraph" w:customStyle="1" w:styleId="ConsPlusCell">
    <w:name w:val="ConsPlusCell"/>
    <w:rsid w:val="000E7B5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10">
    <w:name w:val="Без интервала1"/>
    <w:rsid w:val="000E7B55"/>
    <w:pPr>
      <w:ind w:firstLine="902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0E7B55"/>
    <w:pPr>
      <w:ind w:firstLine="902"/>
    </w:pPr>
    <w:rPr>
      <w:rFonts w:ascii="Calibri" w:hAnsi="Calibri" w:cs="Calibri"/>
      <w:sz w:val="22"/>
      <w:szCs w:val="22"/>
      <w:lang w:val="ru-RU" w:eastAsia="ru-RU"/>
    </w:rPr>
  </w:style>
  <w:style w:type="paragraph" w:styleId="a4">
    <w:name w:val="No Spacing"/>
    <w:uiPriority w:val="1"/>
    <w:qFormat/>
    <w:rsid w:val="000E7B55"/>
    <w:rPr>
      <w:rFonts w:ascii="Calibri" w:eastAsia="Calibri" w:hAnsi="Calibri"/>
      <w:sz w:val="22"/>
      <w:szCs w:val="22"/>
      <w:lang w:val="ru-RU" w:eastAsia="ru-RU"/>
    </w:rPr>
  </w:style>
  <w:style w:type="table" w:styleId="a5">
    <w:name w:val="Table Grid"/>
    <w:basedOn w:val="a1"/>
    <w:uiPriority w:val="59"/>
    <w:unhideWhenUsed/>
    <w:rsid w:val="00FB2EA0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basedOn w:val="a"/>
    <w:rsid w:val="000E7B55"/>
    <w:pPr>
      <w:autoSpaceDE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31">
    <w:name w:val="Абзац списка3"/>
    <w:basedOn w:val="a"/>
    <w:rsid w:val="000E7B55"/>
    <w:pPr>
      <w:ind w:left="720"/>
      <w:jc w:val="both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6">
    <w:name w:val="Гипертекстовая ссылка"/>
    <w:rsid w:val="000E7B55"/>
    <w:rPr>
      <w:rFonts w:ascii="Times New Roman" w:hAnsi="Times New Roman"/>
      <w:b/>
      <w:color w:val="auto"/>
    </w:rPr>
  </w:style>
  <w:style w:type="paragraph" w:customStyle="1" w:styleId="ConsPlusNormal">
    <w:name w:val="ConsPlusNormal"/>
    <w:rsid w:val="000E7B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formattext">
    <w:name w:val="formattext"/>
    <w:basedOn w:val="a"/>
    <w:rsid w:val="000E7B55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0E7B55"/>
    <w:pPr>
      <w:ind w:left="720"/>
      <w:contextualSpacing/>
    </w:pPr>
    <w:rPr>
      <w:lang w:val="ru-RU" w:eastAsia="ru-RU"/>
    </w:rPr>
  </w:style>
  <w:style w:type="paragraph" w:styleId="a8">
    <w:name w:val="Balloon Text"/>
    <w:basedOn w:val="a"/>
    <w:link w:val="a9"/>
    <w:rsid w:val="00851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3034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V.Yarovaya</cp:lastModifiedBy>
  <cp:revision>7</cp:revision>
  <cp:lastPrinted>2023-12-26T06:49:00Z</cp:lastPrinted>
  <dcterms:created xsi:type="dcterms:W3CDTF">2023-12-26T06:39:00Z</dcterms:created>
  <dcterms:modified xsi:type="dcterms:W3CDTF">2023-12-29T07:19:00Z</dcterms:modified>
</cp:coreProperties>
</file>