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36E43" w14:textId="081ADB1E" w:rsidR="00807496" w:rsidRPr="000B57A2" w:rsidRDefault="00A70AAE" w:rsidP="000B57A2">
      <w:pPr>
        <w:shd w:val="clear" w:color="auto" w:fill="FFFFFF"/>
        <w:spacing w:before="183" w:after="92" w:line="240" w:lineRule="auto"/>
        <w:jc w:val="both"/>
        <w:outlineLvl w:val="2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Территориальная избирательная комиссия </w:t>
      </w:r>
      <w:r w:rsid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>Аткарского</w:t>
      </w: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 муниципального района объявляет сбор предложений для </w:t>
      </w:r>
      <w:r w:rsidR="000B57A2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дополнительного </w:t>
      </w: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>зачисления в резерв составов участковых избирательных комиссий</w:t>
      </w:r>
    </w:p>
    <w:p w14:paraId="44F26D18" w14:textId="3FF879F0" w:rsidR="00807496" w:rsidRPr="000B57A2" w:rsidRDefault="00A70AAE" w:rsidP="000B57A2">
      <w:pPr>
        <w:shd w:val="clear" w:color="auto" w:fill="FFFFFF"/>
        <w:spacing w:after="92" w:line="240" w:lineRule="auto"/>
        <w:jc w:val="center"/>
        <w:rPr>
          <w:rFonts w:ascii="Times New Roman" w:eastAsia="Times New Roman" w:hAnsi="Times New Roman" w:cs="Times New Roman"/>
          <w:b/>
          <w:bCs/>
          <w:color w:val="7C7C7C"/>
          <w:sz w:val="28"/>
          <w:szCs w:val="28"/>
          <w:lang w:eastAsia="ru-RU"/>
        </w:rPr>
      </w:pPr>
      <w:r w:rsidRPr="00DE4577">
        <w:rPr>
          <w:rFonts w:ascii="Times New Roman" w:eastAsia="Times New Roman" w:hAnsi="Times New Roman" w:cs="Times New Roman"/>
          <w:b/>
          <w:bCs/>
          <w:color w:val="7C7C7C"/>
          <w:sz w:val="28"/>
          <w:szCs w:val="28"/>
          <w:lang w:eastAsia="ru-RU"/>
        </w:rPr>
        <w:t xml:space="preserve">С о </w:t>
      </w:r>
      <w:proofErr w:type="spellStart"/>
      <w:r w:rsidRPr="00DE4577">
        <w:rPr>
          <w:rFonts w:ascii="Times New Roman" w:eastAsia="Times New Roman" w:hAnsi="Times New Roman" w:cs="Times New Roman"/>
          <w:b/>
          <w:bCs/>
          <w:color w:val="7C7C7C"/>
          <w:sz w:val="28"/>
          <w:szCs w:val="28"/>
          <w:lang w:eastAsia="ru-RU"/>
        </w:rPr>
        <w:t>о</w:t>
      </w:r>
      <w:proofErr w:type="spellEnd"/>
      <w:r w:rsidRPr="00DE4577">
        <w:rPr>
          <w:rFonts w:ascii="Times New Roman" w:eastAsia="Times New Roman" w:hAnsi="Times New Roman" w:cs="Times New Roman"/>
          <w:b/>
          <w:bCs/>
          <w:color w:val="7C7C7C"/>
          <w:sz w:val="28"/>
          <w:szCs w:val="28"/>
          <w:lang w:eastAsia="ru-RU"/>
        </w:rPr>
        <w:t xml:space="preserve"> б щ е н и е</w:t>
      </w:r>
    </w:p>
    <w:p w14:paraId="289A5A81" w14:textId="77777777" w:rsidR="000B57A2" w:rsidRPr="00894781" w:rsidRDefault="00A70AAE" w:rsidP="000B57A2">
      <w:pPr>
        <w:shd w:val="clear" w:color="auto" w:fill="FFFFFF"/>
        <w:spacing w:before="183" w:after="92" w:line="240" w:lineRule="auto"/>
        <w:jc w:val="both"/>
        <w:outlineLvl w:val="2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   </w:t>
      </w:r>
      <w:r w:rsid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ab/>
      </w:r>
      <w:r w:rsidR="000B57A2" w:rsidRPr="00894781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Руководствуясь пунктом </w:t>
      </w:r>
      <w:hyperlink r:id="rId4" w:history="1">
        <w:r w:rsidR="000B57A2" w:rsidRPr="00894781">
          <w:rPr>
            <w:rFonts w:ascii="Times New Roman" w:eastAsia="Times New Roman" w:hAnsi="Times New Roman" w:cs="Times New Roman"/>
            <w:color w:val="7C7C7C"/>
            <w:sz w:val="28"/>
            <w:szCs w:val="28"/>
            <w:lang w:eastAsia="ru-RU"/>
          </w:rPr>
          <w:t xml:space="preserve"> 9 статьи 26</w:t>
        </w:r>
      </w:hyperlink>
      <w:r w:rsidR="000B57A2" w:rsidRPr="00894781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   Федерального закона «Об основных гарантиях избирательных прав и права на участие в референдуме граждан Российской Федерации», в соответствии с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152/1137-6, а также постановлением избирательной комиссии Саратовской области от 23 ноября 2017 года №2/7-6 «О формировании резерва составов участковых избирательных комиссий территориальными избирательными комиссиями в Саратовской области», на основании решения территориальной избирательной комиссии Аткарского муниципального района от 19 июля 2024 года №01-09/202-Р  «О  сборе предложений для дополнительного зачисления  в резерв составов участковых избирательных комиссий избирательных участков для территориальной избирательной комиссии Аткарского муниципального района», территориальная избирательная комиссия Аткарского муниципального района объявляет о сборе предложений для включения  в резерв составов участковых избирательных комиссий избирательных участков  №№ 444, 449, 450, 451, 447, 452 для территориальной избирательной комиссии Аткарского муниципального района. </w:t>
      </w:r>
    </w:p>
    <w:p w14:paraId="4072262B" w14:textId="77777777" w:rsidR="000B57A2" w:rsidRDefault="00A70AAE" w:rsidP="005D6291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   </w:t>
      </w:r>
      <w:r w:rsid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ab/>
      </w: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Сбор предложений для </w:t>
      </w:r>
      <w:r w:rsidR="000B57A2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дополнительного </w:t>
      </w: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>зачислени</w:t>
      </w:r>
      <w:r w:rsidR="00807496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>я</w:t>
      </w: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 в резерв составов участковых избиратель</w:t>
      </w:r>
      <w:r w:rsid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ных комиссий будет проходить с </w:t>
      </w:r>
      <w:r w:rsidR="0000191C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>19</w:t>
      </w: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 </w:t>
      </w:r>
      <w:r w:rsidR="0000191C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>июля</w:t>
      </w:r>
      <w:r w:rsid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 202</w:t>
      </w:r>
      <w:r w:rsidR="00BD0154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>4</w:t>
      </w:r>
      <w:r w:rsid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>  года</w:t>
      </w:r>
      <w:r w:rsidR="00906DA3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 </w:t>
      </w:r>
      <w:r w:rsidR="00D15ECE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по </w:t>
      </w:r>
      <w:r w:rsidR="000B57A2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              </w:t>
      </w:r>
      <w:r w:rsidR="0000191C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>8</w:t>
      </w: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 </w:t>
      </w:r>
      <w:r w:rsidR="0000191C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>августа</w:t>
      </w: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 202</w:t>
      </w:r>
      <w:r w:rsidR="00BD0154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>4</w:t>
      </w: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 года ежедневно</w:t>
      </w:r>
      <w:r w:rsidR="00906DA3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>,</w:t>
      </w: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 кроме субботы и воскресенья</w:t>
      </w:r>
      <w:r w:rsidR="00906DA3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>,</w:t>
      </w:r>
      <w:r w:rsidR="00BD0154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 с 9 до 18 часов, </w:t>
      </w: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 в помещении территориальной избирательной комиссии </w:t>
      </w:r>
      <w:r w:rsid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>Аткарского</w:t>
      </w: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 муниципального района по адресу: </w:t>
      </w:r>
    </w:p>
    <w:p w14:paraId="352CBE2F" w14:textId="167B0FA6" w:rsidR="00A70AAE" w:rsidRPr="00DE4577" w:rsidRDefault="00A70AAE" w:rsidP="000B57A2">
      <w:pPr>
        <w:shd w:val="clear" w:color="auto" w:fill="FFFFFF"/>
        <w:spacing w:after="92" w:line="240" w:lineRule="auto"/>
        <w:jc w:val="center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DE4577">
        <w:rPr>
          <w:rFonts w:ascii="Times New Roman" w:eastAsia="Times New Roman" w:hAnsi="Times New Roman" w:cs="Times New Roman"/>
          <w:b/>
          <w:bCs/>
          <w:color w:val="7C7C7C"/>
          <w:sz w:val="28"/>
          <w:szCs w:val="28"/>
          <w:lang w:eastAsia="ru-RU"/>
        </w:rPr>
        <w:t xml:space="preserve">Саратовская область, </w:t>
      </w:r>
      <w:r w:rsidR="00DE4577">
        <w:rPr>
          <w:rFonts w:ascii="Times New Roman" w:eastAsia="Times New Roman" w:hAnsi="Times New Roman" w:cs="Times New Roman"/>
          <w:b/>
          <w:bCs/>
          <w:color w:val="7C7C7C"/>
          <w:sz w:val="28"/>
          <w:szCs w:val="28"/>
          <w:lang w:eastAsia="ru-RU"/>
        </w:rPr>
        <w:t>г.Аткарск</w:t>
      </w:r>
      <w:r w:rsidR="000B57A2" w:rsidRPr="00DE4577">
        <w:rPr>
          <w:rFonts w:ascii="Times New Roman" w:eastAsia="Times New Roman" w:hAnsi="Times New Roman" w:cs="Times New Roman"/>
          <w:b/>
          <w:bCs/>
          <w:color w:val="7C7C7C"/>
          <w:sz w:val="28"/>
          <w:szCs w:val="28"/>
          <w:lang w:eastAsia="ru-RU"/>
        </w:rPr>
        <w:t xml:space="preserve">, </w:t>
      </w:r>
      <w:r w:rsidR="000B57A2">
        <w:rPr>
          <w:rFonts w:ascii="Times New Roman" w:eastAsia="Times New Roman" w:hAnsi="Times New Roman" w:cs="Times New Roman"/>
          <w:b/>
          <w:bCs/>
          <w:color w:val="7C7C7C"/>
          <w:sz w:val="28"/>
          <w:szCs w:val="28"/>
          <w:lang w:eastAsia="ru-RU"/>
        </w:rPr>
        <w:t>ул.</w:t>
      </w:r>
      <w:r w:rsidRPr="00DE4577">
        <w:rPr>
          <w:rFonts w:ascii="Times New Roman" w:eastAsia="Times New Roman" w:hAnsi="Times New Roman" w:cs="Times New Roman"/>
          <w:b/>
          <w:bCs/>
          <w:color w:val="7C7C7C"/>
          <w:sz w:val="28"/>
          <w:szCs w:val="28"/>
          <w:lang w:eastAsia="ru-RU"/>
        </w:rPr>
        <w:t xml:space="preserve"> </w:t>
      </w:r>
      <w:r w:rsidR="00DE4577">
        <w:rPr>
          <w:rFonts w:ascii="Times New Roman" w:eastAsia="Times New Roman" w:hAnsi="Times New Roman" w:cs="Times New Roman"/>
          <w:b/>
          <w:bCs/>
          <w:color w:val="7C7C7C"/>
          <w:sz w:val="28"/>
          <w:szCs w:val="28"/>
          <w:lang w:eastAsia="ru-RU"/>
        </w:rPr>
        <w:t>Советская, д.64</w:t>
      </w:r>
      <w:r w:rsidRPr="00DE4577">
        <w:rPr>
          <w:rFonts w:ascii="Times New Roman" w:eastAsia="Times New Roman" w:hAnsi="Times New Roman" w:cs="Times New Roman"/>
          <w:b/>
          <w:bCs/>
          <w:color w:val="7C7C7C"/>
          <w:sz w:val="28"/>
          <w:szCs w:val="28"/>
          <w:lang w:eastAsia="ru-RU"/>
        </w:rPr>
        <w:t xml:space="preserve">, </w:t>
      </w:r>
      <w:r w:rsidR="00B752DE">
        <w:rPr>
          <w:rFonts w:ascii="Times New Roman" w:eastAsia="Times New Roman" w:hAnsi="Times New Roman" w:cs="Times New Roman"/>
          <w:b/>
          <w:bCs/>
          <w:color w:val="7C7C7C"/>
          <w:sz w:val="28"/>
          <w:szCs w:val="28"/>
          <w:lang w:eastAsia="ru-RU"/>
        </w:rPr>
        <w:t xml:space="preserve">                   </w:t>
      </w:r>
      <w:r w:rsidR="000B57A2">
        <w:rPr>
          <w:rFonts w:ascii="Times New Roman" w:eastAsia="Times New Roman" w:hAnsi="Times New Roman" w:cs="Times New Roman"/>
          <w:b/>
          <w:bCs/>
          <w:color w:val="7C7C7C"/>
          <w:sz w:val="28"/>
          <w:szCs w:val="28"/>
          <w:lang w:eastAsia="ru-RU"/>
        </w:rPr>
        <w:t xml:space="preserve">                 </w:t>
      </w:r>
      <w:r w:rsidR="00DE4577">
        <w:rPr>
          <w:rFonts w:ascii="Times New Roman" w:eastAsia="Times New Roman" w:hAnsi="Times New Roman" w:cs="Times New Roman"/>
          <w:b/>
          <w:bCs/>
          <w:color w:val="7C7C7C"/>
          <w:sz w:val="28"/>
          <w:szCs w:val="28"/>
          <w:lang w:eastAsia="ru-RU"/>
        </w:rPr>
        <w:t xml:space="preserve">телефон </w:t>
      </w:r>
      <w:r w:rsidR="00D15ECE">
        <w:rPr>
          <w:rFonts w:ascii="Times New Roman" w:eastAsia="Times New Roman" w:hAnsi="Times New Roman" w:cs="Times New Roman"/>
          <w:b/>
          <w:bCs/>
          <w:color w:val="7C7C7C"/>
          <w:sz w:val="28"/>
          <w:szCs w:val="28"/>
          <w:lang w:eastAsia="ru-RU"/>
        </w:rPr>
        <w:t>8(84552)</w:t>
      </w:r>
      <w:r w:rsidR="00DE4577">
        <w:rPr>
          <w:rFonts w:ascii="Times New Roman" w:eastAsia="Times New Roman" w:hAnsi="Times New Roman" w:cs="Times New Roman"/>
          <w:b/>
          <w:bCs/>
          <w:color w:val="7C7C7C"/>
          <w:sz w:val="28"/>
          <w:szCs w:val="28"/>
          <w:lang w:eastAsia="ru-RU"/>
        </w:rPr>
        <w:t>3-36</w:t>
      </w:r>
      <w:r w:rsidRPr="00DE4577">
        <w:rPr>
          <w:rFonts w:ascii="Times New Roman" w:eastAsia="Times New Roman" w:hAnsi="Times New Roman" w:cs="Times New Roman"/>
          <w:b/>
          <w:bCs/>
          <w:color w:val="7C7C7C"/>
          <w:sz w:val="28"/>
          <w:szCs w:val="28"/>
          <w:lang w:eastAsia="ru-RU"/>
        </w:rPr>
        <w:t>-65.</w:t>
      </w:r>
    </w:p>
    <w:p w14:paraId="1088DCC1" w14:textId="54768876" w:rsidR="00A70AAE" w:rsidRPr="00DE4577" w:rsidRDefault="00A70AAE" w:rsidP="005D6291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   </w:t>
      </w:r>
      <w:r w:rsid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ab/>
      </w:r>
      <w:r w:rsidR="00807496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>З</w:t>
      </w: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>ачисление в резерв составов участковых избирательных комиссий будет осуществляться на основании письменного заявления и в соответствии с поступившими предложениями от:</w:t>
      </w:r>
    </w:p>
    <w:p w14:paraId="6D899D1F" w14:textId="77777777" w:rsidR="00A70AAE" w:rsidRPr="00DE4577" w:rsidRDefault="00A70AAE" w:rsidP="005D6291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   </w:t>
      </w:r>
      <w:r w:rsid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ab/>
      </w: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>1) политических партий, а также региональных отделений и иных структурных подразделений политическ</w:t>
      </w:r>
      <w:r w:rsid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>их партий в случае, если уставом</w:t>
      </w: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 политической партии им делегировано право самостоятельно принимать участие в решении вопросов, связанных с выборами на соответствующей территории, либо если право вносить предложения по кандидатурам им делегировано полномочным (руководящим) органом политической партии;</w:t>
      </w:r>
    </w:p>
    <w:p w14:paraId="535D9344" w14:textId="77777777" w:rsidR="00A70AAE" w:rsidRPr="00DE4577" w:rsidRDefault="00A70AAE" w:rsidP="005D6291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   </w:t>
      </w:r>
      <w:r w:rsid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ab/>
      </w: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2) иных общественных объединений, а также региональных отделений и иных структурных подразделений общественных объединений (если это не противоречит уставу общественного объединения), в том числе общественных объединений инвалидов, созданных в любой организационно-правовой форме в </w:t>
      </w: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lastRenderedPageBreak/>
        <w:t>соответствии с федеральным законодательством, регулирующим деятельность общественных объединений;</w:t>
      </w:r>
    </w:p>
    <w:p w14:paraId="47E76BD9" w14:textId="77777777" w:rsidR="00A70AAE" w:rsidRPr="00DE4577" w:rsidRDefault="00A70AAE" w:rsidP="005D6291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   </w:t>
      </w:r>
      <w:r w:rsid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ab/>
      </w: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>3) собраний избирателей по месту жительства, работы, учебы;</w:t>
      </w:r>
    </w:p>
    <w:p w14:paraId="14213D00" w14:textId="77777777" w:rsidR="00A70AAE" w:rsidRPr="00DE4577" w:rsidRDefault="00A70AAE" w:rsidP="005D6291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   </w:t>
      </w:r>
      <w:r w:rsid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ab/>
      </w: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>4) представительных органов муниципальных образований.</w:t>
      </w:r>
    </w:p>
    <w:p w14:paraId="5A2DE252" w14:textId="77777777" w:rsidR="00A70AAE" w:rsidRPr="00DE4577" w:rsidRDefault="00A70AAE" w:rsidP="005D6291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   </w:t>
      </w:r>
      <w:r w:rsid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ab/>
      </w: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>Ограничений по количеству кандидатур от каждого субъекта права внесения предложений для дополнительного зачисления в резерв составов участковых избирательных комиссий нет.</w:t>
      </w:r>
    </w:p>
    <w:p w14:paraId="2D503BE8" w14:textId="77777777" w:rsidR="00A70AAE" w:rsidRPr="00DE4577" w:rsidRDefault="00A70AAE" w:rsidP="005D6291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>  </w:t>
      </w:r>
      <w:r w:rsid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ab/>
      </w: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 Кандидатуры в резерв участковых избирательных комиссий должны соответствовать требованиям, предусмотренным статьей 29 Федерального закона «Об основных гарантиях избирательных прав и права на участие в референдуме граждан Российской Федерации».</w:t>
      </w:r>
    </w:p>
    <w:p w14:paraId="5F2049CC" w14:textId="3A6ABC36" w:rsidR="00906DA3" w:rsidRPr="00906DA3" w:rsidRDefault="00A70AAE" w:rsidP="005D6291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   </w:t>
      </w:r>
      <w:r w:rsid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ab/>
      </w: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При </w:t>
      </w:r>
      <w:r w:rsidR="004A0571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>пред</w:t>
      </w: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>ставлении предложений в территориальную избирательную комиссию, помимо письменного согласия гражданина РФ на его зачисление в резерв составов участковых избират</w:t>
      </w:r>
      <w:r w:rsidR="00906DA3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>ельных комиссий необходимо пред</w:t>
      </w: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>ставить следующие документы:</w:t>
      </w:r>
    </w:p>
    <w:p w14:paraId="74BC033A" w14:textId="286AD043" w:rsidR="00A70AAE" w:rsidRPr="00DE4577" w:rsidRDefault="00A70AAE" w:rsidP="005D6291">
      <w:pPr>
        <w:shd w:val="clear" w:color="auto" w:fill="FFFFFF"/>
        <w:spacing w:after="92" w:line="240" w:lineRule="auto"/>
        <w:jc w:val="center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DE4577">
        <w:rPr>
          <w:rFonts w:ascii="Times New Roman" w:eastAsia="Times New Roman" w:hAnsi="Times New Roman" w:cs="Times New Roman"/>
          <w:b/>
          <w:bCs/>
          <w:color w:val="7C7C7C"/>
          <w:sz w:val="28"/>
          <w:szCs w:val="28"/>
          <w:lang w:eastAsia="ru-RU"/>
        </w:rPr>
        <w:t xml:space="preserve">Для политических партий, их региональных </w:t>
      </w:r>
      <w:proofErr w:type="gramStart"/>
      <w:r w:rsidR="000B57A2" w:rsidRPr="00DE4577">
        <w:rPr>
          <w:rFonts w:ascii="Times New Roman" w:eastAsia="Times New Roman" w:hAnsi="Times New Roman" w:cs="Times New Roman"/>
          <w:b/>
          <w:bCs/>
          <w:color w:val="7C7C7C"/>
          <w:sz w:val="28"/>
          <w:szCs w:val="28"/>
          <w:lang w:eastAsia="ru-RU"/>
        </w:rPr>
        <w:t xml:space="preserve">отделений, </w:t>
      </w:r>
      <w:r w:rsidR="000B57A2">
        <w:rPr>
          <w:rFonts w:ascii="Times New Roman" w:eastAsia="Times New Roman" w:hAnsi="Times New Roman" w:cs="Times New Roman"/>
          <w:b/>
          <w:bCs/>
          <w:color w:val="7C7C7C"/>
          <w:sz w:val="28"/>
          <w:szCs w:val="28"/>
          <w:lang w:eastAsia="ru-RU"/>
        </w:rPr>
        <w:t xml:space="preserve"> </w:t>
      </w:r>
      <w:r w:rsidR="005D6291">
        <w:rPr>
          <w:rFonts w:ascii="Times New Roman" w:eastAsia="Times New Roman" w:hAnsi="Times New Roman" w:cs="Times New Roman"/>
          <w:b/>
          <w:bCs/>
          <w:color w:val="7C7C7C"/>
          <w:sz w:val="28"/>
          <w:szCs w:val="28"/>
          <w:lang w:eastAsia="ru-RU"/>
        </w:rPr>
        <w:t xml:space="preserve"> </w:t>
      </w:r>
      <w:proofErr w:type="gramEnd"/>
      <w:r w:rsidR="005D6291">
        <w:rPr>
          <w:rFonts w:ascii="Times New Roman" w:eastAsia="Times New Roman" w:hAnsi="Times New Roman" w:cs="Times New Roman"/>
          <w:b/>
          <w:bCs/>
          <w:color w:val="7C7C7C"/>
          <w:sz w:val="28"/>
          <w:szCs w:val="28"/>
          <w:lang w:eastAsia="ru-RU"/>
        </w:rPr>
        <w:t xml:space="preserve">                             </w:t>
      </w:r>
      <w:r w:rsidRPr="00DE4577">
        <w:rPr>
          <w:rFonts w:ascii="Times New Roman" w:eastAsia="Times New Roman" w:hAnsi="Times New Roman" w:cs="Times New Roman"/>
          <w:b/>
          <w:bCs/>
          <w:color w:val="7C7C7C"/>
          <w:sz w:val="28"/>
          <w:szCs w:val="28"/>
          <w:lang w:eastAsia="ru-RU"/>
        </w:rPr>
        <w:t>иных структурных подразделений</w:t>
      </w:r>
    </w:p>
    <w:p w14:paraId="6BD4CC64" w14:textId="77777777" w:rsidR="00A70AAE" w:rsidRPr="00DE4577" w:rsidRDefault="00A70AAE" w:rsidP="005D6291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>  </w:t>
      </w:r>
      <w:r w:rsid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ab/>
      </w: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 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избирательных комиссий, оформленного в соответствии с требованиями устава политической партии.</w:t>
      </w:r>
    </w:p>
    <w:p w14:paraId="1321F9A4" w14:textId="2BC33D28" w:rsidR="00906DA3" w:rsidRPr="000B57A2" w:rsidRDefault="00A70AAE" w:rsidP="000B57A2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>  </w:t>
      </w:r>
      <w:r w:rsid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ab/>
      </w: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 2. Если предложение о кандидатурах вносит региональное отделение, иное структурное  по</w:t>
      </w:r>
      <w:r w:rsidR="004A0571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>дразделение политической партии, а</w:t>
      </w: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избирательных комиссий о делегировании указанных полномочий, оформленное в соответствии с требованиями устава.</w:t>
      </w:r>
    </w:p>
    <w:p w14:paraId="1972C3C6" w14:textId="77777777" w:rsidR="00A70AAE" w:rsidRPr="00DE4577" w:rsidRDefault="00A70AAE" w:rsidP="005D6291">
      <w:pPr>
        <w:shd w:val="clear" w:color="auto" w:fill="FFFFFF"/>
        <w:spacing w:after="92" w:line="240" w:lineRule="auto"/>
        <w:jc w:val="center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DE4577">
        <w:rPr>
          <w:rFonts w:ascii="Times New Roman" w:eastAsia="Times New Roman" w:hAnsi="Times New Roman" w:cs="Times New Roman"/>
          <w:b/>
          <w:bCs/>
          <w:color w:val="7C7C7C"/>
          <w:sz w:val="28"/>
          <w:szCs w:val="28"/>
          <w:lang w:eastAsia="ru-RU"/>
        </w:rPr>
        <w:t>Для иных общественных объединений</w:t>
      </w:r>
    </w:p>
    <w:p w14:paraId="62CD496F" w14:textId="77777777" w:rsidR="00A70AAE" w:rsidRPr="00DE4577" w:rsidRDefault="00A70AAE" w:rsidP="005D6291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   </w:t>
      </w:r>
      <w:r w:rsid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ab/>
      </w: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>1. Нотариально удостоверенная или иная заверенная уполномоченным на то органом общественного объединения копия действующего устава общественного объединения.</w:t>
      </w:r>
    </w:p>
    <w:p w14:paraId="7887249A" w14:textId="77777777" w:rsidR="00A70AAE" w:rsidRPr="00DE4577" w:rsidRDefault="00A70AAE" w:rsidP="005D6291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>  </w:t>
      </w:r>
      <w:r w:rsid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ab/>
      </w: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 2. Решение полномочного (руководящего или иного) органа общественного объединения о внесении предложения о кандидатурах в резерв составов участковых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14:paraId="73941CC1" w14:textId="77777777" w:rsidR="00A70AAE" w:rsidRPr="00DE4577" w:rsidRDefault="00A70AAE" w:rsidP="005D6291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lastRenderedPageBreak/>
        <w:t>  </w:t>
      </w:r>
      <w:r w:rsid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ab/>
      </w: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 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 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избирательных комиссий, о делегировании таких полномочий в решение органа, которому делегированы эти полномочия, о внесении предложений в резерв составов участковых комиссий.</w:t>
      </w:r>
    </w:p>
    <w:p w14:paraId="14201F36" w14:textId="77777777" w:rsidR="00906DA3" w:rsidRDefault="00A70AAE" w:rsidP="00906DA3">
      <w:pPr>
        <w:shd w:val="clear" w:color="auto" w:fill="FFFFFF"/>
        <w:spacing w:after="92" w:line="240" w:lineRule="auto"/>
        <w:jc w:val="center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DE4577">
        <w:rPr>
          <w:rFonts w:ascii="Times New Roman" w:eastAsia="Times New Roman" w:hAnsi="Times New Roman" w:cs="Times New Roman"/>
          <w:b/>
          <w:bCs/>
          <w:color w:val="7C7C7C"/>
          <w:sz w:val="28"/>
          <w:szCs w:val="28"/>
          <w:lang w:eastAsia="ru-RU"/>
        </w:rPr>
        <w:t xml:space="preserve">Для иных субъектов права внесение кандидатур </w:t>
      </w:r>
      <w:r w:rsidR="005D6291">
        <w:rPr>
          <w:rFonts w:ascii="Times New Roman" w:eastAsia="Times New Roman" w:hAnsi="Times New Roman" w:cs="Times New Roman"/>
          <w:b/>
          <w:bCs/>
          <w:color w:val="7C7C7C"/>
          <w:sz w:val="28"/>
          <w:szCs w:val="28"/>
          <w:lang w:eastAsia="ru-RU"/>
        </w:rPr>
        <w:t xml:space="preserve">                                                          </w:t>
      </w:r>
      <w:r w:rsidRPr="00DE4577">
        <w:rPr>
          <w:rFonts w:ascii="Times New Roman" w:eastAsia="Times New Roman" w:hAnsi="Times New Roman" w:cs="Times New Roman"/>
          <w:b/>
          <w:bCs/>
          <w:color w:val="7C7C7C"/>
          <w:sz w:val="28"/>
          <w:szCs w:val="28"/>
          <w:lang w:eastAsia="ru-RU"/>
        </w:rPr>
        <w:t>в резерв составов участковых комиссий</w:t>
      </w:r>
    </w:p>
    <w:p w14:paraId="2F5A2147" w14:textId="77777777" w:rsidR="00A70AAE" w:rsidRPr="00DE4577" w:rsidRDefault="00A70AAE" w:rsidP="00906DA3">
      <w:pPr>
        <w:shd w:val="clear" w:color="auto" w:fill="FFFFFF"/>
        <w:spacing w:after="92" w:line="240" w:lineRule="auto"/>
        <w:jc w:val="center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>Решение представительного органа муниципального образования, протокол собрания избирателей по месту жительства, работы, учебы.</w:t>
      </w:r>
    </w:p>
    <w:p w14:paraId="2FBB5F49" w14:textId="77777777" w:rsidR="00A70AAE" w:rsidRPr="00DE4577" w:rsidRDefault="00A70AAE" w:rsidP="005D6291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>  </w:t>
      </w:r>
      <w:r w:rsid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ab/>
      </w: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 Кроме того, всеми субъектами права для внесения кандидатур должны быть представлены:</w:t>
      </w:r>
    </w:p>
    <w:p w14:paraId="424339BA" w14:textId="77777777" w:rsidR="00A70AAE" w:rsidRPr="00DE4577" w:rsidRDefault="00A70AAE" w:rsidP="005D6291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>  </w:t>
      </w:r>
      <w:r w:rsid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ab/>
      </w: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 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избирательных комиссий.</w:t>
      </w:r>
    </w:p>
    <w:p w14:paraId="280A75FB" w14:textId="77777777" w:rsidR="00A70AAE" w:rsidRDefault="00A70AAE" w:rsidP="005D6291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>  </w:t>
      </w:r>
      <w:r w:rsid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ab/>
      </w: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 2. Копия паспорта или документа, заменяющего паспорт гражданина Российской Федерации, содержащего сведения о гражданине и мете жительства лица, кандидатура которого предложена для зачисления в резерв составов участковых комиссий.</w:t>
      </w:r>
    </w:p>
    <w:p w14:paraId="345CD6C1" w14:textId="77777777" w:rsidR="00906DA3" w:rsidRPr="00906DA3" w:rsidRDefault="00906DA3" w:rsidP="00906DA3">
      <w:pPr>
        <w:shd w:val="clear" w:color="auto" w:fill="FFFFFF"/>
        <w:spacing w:after="92" w:line="240" w:lineRule="auto"/>
        <w:ind w:left="708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>3</w:t>
      </w:r>
      <w:r w:rsidRPr="00906DA3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. Справка с работы или копия трудовой книжки                                                  </w:t>
      </w:r>
      <w:r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>4</w:t>
      </w:r>
      <w:r w:rsidRPr="00906DA3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 </w:t>
      </w:r>
      <w:r w:rsidRPr="00906DA3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Копия документа об образовании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>5</w:t>
      </w:r>
      <w:r w:rsidRPr="00906DA3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 xml:space="preserve">. Копия свидетельства о браке (в случае изменения фамилии) </w:t>
      </w:r>
    </w:p>
    <w:p w14:paraId="68A78945" w14:textId="77777777" w:rsidR="00906DA3" w:rsidRDefault="00906DA3" w:rsidP="00906DA3">
      <w:pPr>
        <w:pStyle w:val="ConsPlusNormal"/>
        <w:ind w:firstLine="0"/>
      </w:pPr>
    </w:p>
    <w:p w14:paraId="7E4A1020" w14:textId="77777777" w:rsidR="00906DA3" w:rsidRPr="00DE4577" w:rsidRDefault="00906DA3" w:rsidP="005D6291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</w:p>
    <w:p w14:paraId="7A59A9B0" w14:textId="77777777" w:rsidR="00606586" w:rsidRPr="00DE4577" w:rsidRDefault="00A70AAE" w:rsidP="00A70AAE">
      <w:pPr>
        <w:rPr>
          <w:rFonts w:ascii="Times New Roman" w:hAnsi="Times New Roman" w:cs="Times New Roman"/>
          <w:sz w:val="28"/>
          <w:szCs w:val="28"/>
        </w:rPr>
      </w:pPr>
      <w:r w:rsidRPr="00DE4577">
        <w:rPr>
          <w:rFonts w:ascii="Times New Roman" w:eastAsia="Times New Roman" w:hAnsi="Times New Roman" w:cs="Times New Roman"/>
          <w:color w:val="7C7C7C"/>
          <w:sz w:val="28"/>
          <w:szCs w:val="28"/>
          <w:shd w:val="clear" w:color="auto" w:fill="FFFFFF"/>
          <w:lang w:eastAsia="ru-RU"/>
        </w:rPr>
        <w:t> </w:t>
      </w:r>
    </w:p>
    <w:sectPr w:rsidR="00606586" w:rsidRPr="00DE4577" w:rsidSect="000B57A2">
      <w:pgSz w:w="11906" w:h="16838"/>
      <w:pgMar w:top="568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AAE"/>
    <w:rsid w:val="0000191C"/>
    <w:rsid w:val="000641F1"/>
    <w:rsid w:val="00071B05"/>
    <w:rsid w:val="000B57A2"/>
    <w:rsid w:val="00297402"/>
    <w:rsid w:val="00440AC2"/>
    <w:rsid w:val="004A0571"/>
    <w:rsid w:val="004C1125"/>
    <w:rsid w:val="005C6285"/>
    <w:rsid w:val="005D6291"/>
    <w:rsid w:val="00606586"/>
    <w:rsid w:val="006637A6"/>
    <w:rsid w:val="00807496"/>
    <w:rsid w:val="008A72DD"/>
    <w:rsid w:val="008D60B6"/>
    <w:rsid w:val="00906DA3"/>
    <w:rsid w:val="00A23569"/>
    <w:rsid w:val="00A70AAE"/>
    <w:rsid w:val="00AA2355"/>
    <w:rsid w:val="00B752DE"/>
    <w:rsid w:val="00BD0154"/>
    <w:rsid w:val="00D15ECE"/>
    <w:rsid w:val="00DC08EC"/>
    <w:rsid w:val="00DE4577"/>
    <w:rsid w:val="00E9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F02D"/>
  <w15:docId w15:val="{659399A3-C4E0-4C85-934B-68FCC85D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586"/>
  </w:style>
  <w:style w:type="paragraph" w:styleId="3">
    <w:name w:val="heading 3"/>
    <w:basedOn w:val="a"/>
    <w:link w:val="30"/>
    <w:uiPriority w:val="9"/>
    <w:qFormat/>
    <w:rsid w:val="00A70A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0A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7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0AAE"/>
    <w:rPr>
      <w:b/>
      <w:bCs/>
    </w:rPr>
  </w:style>
  <w:style w:type="paragraph" w:customStyle="1" w:styleId="ConsPlusNormal">
    <w:name w:val="ConsPlusNormal"/>
    <w:rsid w:val="00906D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6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76ED2B2BF64CA8A0F56F78247E4C415AB2028EEA5CAFF68765CA05960D30C5733C783FCD6BB2ADFX3J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2021-02-26T08:29:00Z</cp:lastPrinted>
  <dcterms:created xsi:type="dcterms:W3CDTF">2024-07-19T06:41:00Z</dcterms:created>
  <dcterms:modified xsi:type="dcterms:W3CDTF">2024-07-19T06:54:00Z</dcterms:modified>
</cp:coreProperties>
</file>