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639"/>
      </w:tblGrid>
      <w:tr w:rsidR="00D277AF" w:rsidRPr="00997193" w:rsidTr="00D277AF">
        <w:trPr>
          <w:trHeight w:val="3119"/>
        </w:trPr>
        <w:tc>
          <w:tcPr>
            <w:tcW w:w="9639" w:type="dxa"/>
          </w:tcPr>
          <w:p w:rsidR="00D277AF" w:rsidRPr="00997193" w:rsidRDefault="00D277AF" w:rsidP="00D277AF">
            <w:pPr>
              <w:tabs>
                <w:tab w:val="left" w:pos="1230"/>
                <w:tab w:val="center" w:pos="4749"/>
              </w:tabs>
              <w:spacing w:after="0" w:line="240" w:lineRule="auto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ab/>
            </w:r>
            <w:r w:rsidRPr="00997193">
              <w:rPr>
                <w:rFonts w:ascii="PT Astra Serif" w:eastAsia="Times New Roman" w:hAnsi="PT Astra Serif" w:cs="Times New Roman"/>
                <w:noProof/>
                <w:spacing w:val="20"/>
                <w:sz w:val="28"/>
                <w:szCs w:val="28"/>
                <w:lang w:eastAsia="ru-RU"/>
              </w:rPr>
              <w:drawing>
                <wp:inline distT="0" distB="0" distL="0" distR="0">
                  <wp:extent cx="685800" cy="1028700"/>
                  <wp:effectExtent l="0" t="0" r="0" b="0"/>
                  <wp:docPr id="1" name="Рисунок 1" descr="Описание: Описание: 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АДМИНИСТРАЦИЯ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АТКАРСКОГО МУНИЦИПАЛЬНОГО РАЙОНА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САРАТОВСКОЙ  ОБЛАСТИ</w:t>
            </w: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ind w:right="424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</w:tbl>
    <w:p w:rsidR="00D277AF" w:rsidRPr="00997193" w:rsidRDefault="00D277AF" w:rsidP="00D277AF">
      <w:pPr>
        <w:spacing w:after="0" w:line="240" w:lineRule="auto"/>
        <w:ind w:right="850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AB05E5" w:rsidRDefault="00AB05E5" w:rsidP="005E441F">
      <w:pPr>
        <w:spacing w:after="0" w:line="240" w:lineRule="auto"/>
        <w:ind w:left="-284" w:right="850"/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От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16.07.2024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№ </w:t>
      </w:r>
      <w:r>
        <w:rPr>
          <w:rFonts w:ascii="PT Astra Serif" w:eastAsia="Times New Roman" w:hAnsi="PT Astra Serif" w:cs="Times New Roman"/>
          <w:b/>
          <w:sz w:val="28"/>
          <w:szCs w:val="28"/>
          <w:u w:val="single"/>
          <w:lang w:eastAsia="ru-RU"/>
        </w:rPr>
        <w:t>408</w:t>
      </w:r>
    </w:p>
    <w:p w:rsidR="00D277AF" w:rsidRPr="00997193" w:rsidRDefault="00D277AF" w:rsidP="00D277AF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876FD1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876FD1">
        <w:rPr>
          <w:rFonts w:ascii="PT Astra Serif" w:eastAsia="Times New Roman" w:hAnsi="PT Astra Serif" w:cs="Times New Roman"/>
          <w:sz w:val="24"/>
          <w:szCs w:val="24"/>
          <w:lang w:eastAsia="ru-RU"/>
        </w:rPr>
        <w:t>г. Аткарск</w:t>
      </w:r>
    </w:p>
    <w:p w:rsidR="00D277AF" w:rsidRPr="00997193" w:rsidRDefault="00D277AF" w:rsidP="00D277AF">
      <w:pPr>
        <w:spacing w:after="0" w:line="240" w:lineRule="auto"/>
        <w:ind w:left="708" w:firstLine="708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pPr w:leftFromText="180" w:rightFromText="180" w:bottomFromText="200" w:vertAnchor="text" w:horzAnchor="margin" w:tblpX="-214" w:tblpY="145"/>
        <w:tblW w:w="559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595"/>
      </w:tblGrid>
      <w:tr w:rsidR="00D277AF" w:rsidRPr="00876FD1" w:rsidTr="005E441F">
        <w:tc>
          <w:tcPr>
            <w:tcW w:w="5595" w:type="dxa"/>
            <w:hideMark/>
          </w:tcPr>
          <w:p w:rsidR="00D277AF" w:rsidRPr="00876FD1" w:rsidRDefault="00D277AF" w:rsidP="005E441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876F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 внесении изменений в приложение к постановлению администрации Аткарского муниципального района  от 18.07.2023 г. № 369</w:t>
            </w:r>
            <w:r w:rsidRPr="00876FD1">
              <w:rPr>
                <w:rFonts w:ascii="PT Astra Serif" w:eastAsia="Times New Roman" w:hAnsi="PT Astra Serif" w:cs="Arial"/>
                <w:b/>
                <w:bCs/>
                <w:sz w:val="28"/>
                <w:szCs w:val="28"/>
                <w:lang w:eastAsia="ru-RU"/>
              </w:rPr>
              <w:t xml:space="preserve"> «</w:t>
            </w:r>
            <w:r w:rsidRPr="00876FD1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eastAsia="ru-RU"/>
              </w:rPr>
              <w:t>Об утверждении программы «Развитие образования Аткарского муниципального района»</w:t>
            </w:r>
          </w:p>
        </w:tc>
      </w:tr>
    </w:tbl>
    <w:p w:rsidR="00D277AF" w:rsidRPr="00997193" w:rsidRDefault="00D277AF" w:rsidP="00D277AF">
      <w:pPr>
        <w:spacing w:after="0" w:line="240" w:lineRule="auto"/>
        <w:ind w:firstLine="708"/>
        <w:rPr>
          <w:rFonts w:ascii="PT Astra Serif" w:eastAsia="Times New Roman" w:hAnsi="PT Astra Serif" w:cs="Times New Roman"/>
          <w:sz w:val="28"/>
          <w:szCs w:val="28"/>
          <w:vertAlign w:val="superscript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876FD1" w:rsidRDefault="00876FD1" w:rsidP="005E441F">
      <w:pPr>
        <w:tabs>
          <w:tab w:val="left" w:pos="708"/>
          <w:tab w:val="center" w:pos="4536"/>
          <w:tab w:val="right" w:pos="9072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D277AF" w:rsidRPr="009971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, Федеральным законом от 29.12.2012 года № 273-ФЗ «Об образовании в Российской Федерации»,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Уставом Аткарского муниципального района Саратовской области </w:t>
      </w:r>
      <w:r w:rsidR="00D277AF" w:rsidRPr="00997193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администрация Аткарского муниципального района </w:t>
      </w:r>
      <w:r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b/>
          <w:color w:val="000000"/>
          <w:sz w:val="28"/>
          <w:szCs w:val="28"/>
          <w:lang w:eastAsia="ru-RU"/>
        </w:rPr>
        <w:t>ПОСТАНОВЛЯЕТ:</w:t>
      </w:r>
      <w:r w:rsidR="00D277AF" w:rsidRPr="00997193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</w:r>
    </w:p>
    <w:p w:rsidR="00D277AF" w:rsidRPr="00C91170" w:rsidRDefault="00876FD1" w:rsidP="005E441F">
      <w:pPr>
        <w:widowControl w:val="0"/>
        <w:autoSpaceDE w:val="0"/>
        <w:autoSpaceDN w:val="0"/>
        <w:spacing w:after="0" w:line="240" w:lineRule="auto"/>
        <w:ind w:left="-284"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D277AF" w:rsidRPr="00C9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приложение к постановлению 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Аткарского 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от 18 июля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369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«Об утверждении программы «Развитие образования Аткарско</w:t>
      </w:r>
      <w:r w:rsidR="00D277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 муниципального района»</w:t>
      </w:r>
      <w:r w:rsidR="00D277AF" w:rsidRPr="00C911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изложив его в новой редакции согласно приложению.</w:t>
      </w:r>
    </w:p>
    <w:p w:rsidR="00D277AF" w:rsidRDefault="00876FD1" w:rsidP="005E441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left="-284" w:right="-14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</w:t>
      </w:r>
      <w:r w:rsidR="00D277AF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за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исполнением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настоящего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постановления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возложить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заместителя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главы 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администрации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 w:rsidRPr="00997193">
        <w:rPr>
          <w:rFonts w:ascii="PT Astra Serif" w:eastAsia="Times New Roman" w:hAnsi="PT Astra Serif" w:cs="Times New Roman"/>
          <w:sz w:val="28"/>
          <w:szCs w:val="28"/>
          <w:lang w:eastAsia="ru-RU"/>
        </w:rPr>
        <w:t>мун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>иципального  район</w:t>
      </w:r>
      <w:r w:rsidR="005E441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D277AF">
        <w:rPr>
          <w:rFonts w:ascii="PT Astra Serif" w:eastAsia="Times New Roman" w:hAnsi="PT Astra Serif" w:cs="Times New Roman"/>
          <w:sz w:val="28"/>
          <w:szCs w:val="28"/>
          <w:lang w:eastAsia="ru-RU"/>
        </w:rPr>
        <w:t>Л.В. Шерешилову</w:t>
      </w:r>
      <w:r w:rsidR="00102A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</w:p>
    <w:p w:rsidR="00D277AF" w:rsidRDefault="00D277AF" w:rsidP="00D277A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widowControl w:val="0"/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5E441F" w:rsidRDefault="00D277AF" w:rsidP="005E441F">
      <w:pPr>
        <w:ind w:left="-284" w:right="-144"/>
        <w:rPr>
          <w:rFonts w:ascii="PT Astra Serif" w:hAnsi="PT Astra Serif"/>
          <w:b/>
          <w:sz w:val="28"/>
          <w:szCs w:val="28"/>
          <w:lang w:eastAsia="ru-RU"/>
        </w:rPr>
      </w:pPr>
      <w:r w:rsidRPr="005E441F">
        <w:rPr>
          <w:rFonts w:ascii="PT Astra Serif" w:hAnsi="PT Astra Serif"/>
          <w:b/>
          <w:sz w:val="28"/>
          <w:szCs w:val="28"/>
          <w:lang w:eastAsia="ru-RU"/>
        </w:rPr>
        <w:t xml:space="preserve">Глава муниципального района                                                       </w:t>
      </w:r>
      <w:r w:rsidR="005E441F">
        <w:rPr>
          <w:rFonts w:ascii="PT Astra Serif" w:hAnsi="PT Astra Serif"/>
          <w:b/>
          <w:sz w:val="28"/>
          <w:szCs w:val="28"/>
          <w:lang w:eastAsia="ru-RU"/>
        </w:rPr>
        <w:t xml:space="preserve">    </w:t>
      </w:r>
      <w:r w:rsidRPr="005E441F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="005E441F">
        <w:rPr>
          <w:rFonts w:ascii="PT Astra Serif" w:hAnsi="PT Astra Serif"/>
          <w:b/>
          <w:sz w:val="28"/>
          <w:szCs w:val="28"/>
          <w:lang w:eastAsia="ru-RU"/>
        </w:rPr>
        <w:t xml:space="preserve">  </w:t>
      </w:r>
      <w:r w:rsidRPr="005E441F">
        <w:rPr>
          <w:rFonts w:ascii="PT Astra Serif" w:hAnsi="PT Astra Serif"/>
          <w:b/>
          <w:sz w:val="28"/>
          <w:szCs w:val="28"/>
          <w:lang w:eastAsia="ru-RU"/>
        </w:rPr>
        <w:t xml:space="preserve">  В.В. Елин</w:t>
      </w:r>
    </w:p>
    <w:p w:rsidR="00D277AF" w:rsidRPr="00997193" w:rsidRDefault="00D277AF" w:rsidP="00D277AF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6860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Default="00D277A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E441F" w:rsidRDefault="005E441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E441F" w:rsidRPr="00997193" w:rsidRDefault="005E441F" w:rsidP="00D277AF">
      <w:pPr>
        <w:spacing w:after="0" w:line="240" w:lineRule="auto"/>
        <w:ind w:firstLine="4962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98327A" w:rsidRPr="0098327A" w:rsidTr="00C801CB">
        <w:tc>
          <w:tcPr>
            <w:tcW w:w="5070" w:type="dxa"/>
          </w:tcPr>
          <w:p w:rsidR="0098327A" w:rsidRPr="0098327A" w:rsidRDefault="0098327A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</w:p>
        </w:tc>
        <w:tc>
          <w:tcPr>
            <w:tcW w:w="4500" w:type="dxa"/>
          </w:tcPr>
          <w:p w:rsidR="0098327A" w:rsidRPr="0098327A" w:rsidRDefault="0098327A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</w:rPr>
            </w:pPr>
            <w:r w:rsidRPr="0098327A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>Приложение к постановлению администрации муниципального района</w:t>
            </w:r>
          </w:p>
          <w:p w:rsidR="0098327A" w:rsidRPr="00D61347" w:rsidRDefault="00D61347" w:rsidP="00D277AF">
            <w:pPr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</w:pPr>
            <w:r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От </w:t>
            </w:r>
            <w:r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16.07.2024</w:t>
            </w:r>
            <w:r w:rsidR="0098327A" w:rsidRPr="0098327A">
              <w:rPr>
                <w:rFonts w:ascii="PT Astra Serif" w:hAnsi="PT Astra Serif"/>
                <w:b/>
                <w:color w:val="0D0D0D"/>
                <w:sz w:val="28"/>
                <w:szCs w:val="28"/>
              </w:rPr>
              <w:t xml:space="preserve"> № </w:t>
            </w:r>
            <w:r>
              <w:rPr>
                <w:rFonts w:ascii="PT Astra Serif" w:hAnsi="PT Astra Serif"/>
                <w:b/>
                <w:color w:val="0D0D0D"/>
                <w:sz w:val="28"/>
                <w:szCs w:val="28"/>
                <w:u w:val="single"/>
              </w:rPr>
              <w:t>408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C801CB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C801CB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Программа «Развитие образования Аткарского муниципального района </w:t>
      </w:r>
    </w:p>
    <w:p w:rsidR="00D277AF" w:rsidRPr="00997193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/>
          <w:bCs/>
          <w:sz w:val="24"/>
          <w:szCs w:val="24"/>
          <w:lang w:eastAsia="ru-RU"/>
        </w:rPr>
      </w:pPr>
    </w:p>
    <w:p w:rsidR="00D277AF" w:rsidRPr="00C801CB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01C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 А С П О Р Т</w:t>
      </w:r>
    </w:p>
    <w:p w:rsidR="00D277AF" w:rsidRPr="00C801CB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01C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программы «Развитие образования Аткарского </w:t>
      </w:r>
    </w:p>
    <w:p w:rsidR="00D277AF" w:rsidRPr="00C801CB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C801CB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муниципального района на 2024 - 2026 годы»</w:t>
      </w:r>
    </w:p>
    <w:p w:rsidR="00D277AF" w:rsidRPr="00997193" w:rsidRDefault="00D277AF" w:rsidP="00D277AF">
      <w:pPr>
        <w:spacing w:after="0" w:line="240" w:lineRule="auto"/>
        <w:ind w:left="-284"/>
        <w:jc w:val="center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</w:pPr>
    </w:p>
    <w:tbl>
      <w:tblPr>
        <w:tblW w:w="10278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1980"/>
        <w:gridCol w:w="2367"/>
        <w:gridCol w:w="1994"/>
        <w:gridCol w:w="1774"/>
      </w:tblGrid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Основание разработки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 администрации Аткарского  муниципального района (далее – управление образования)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 образования</w:t>
            </w:r>
          </w:p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Муниципальные образовательные учреждения подведомственные управлению образования (по согласованию)</w:t>
            </w:r>
          </w:p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«Хозяйственно-эксплуатационная группа учреждений образования Аткарского муниципального района» (по согласованию)</w:t>
            </w:r>
          </w:p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Муниципальное учреждение «Организационно- методический центр учреждений образования» Аткарского муниципального района (по согласованию)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Основные мероприятия муниципальной программы 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Основное мероприятие № 3 </w:t>
            </w: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5 Обеспечение сохранения достигнутых показателей повышения оплаты труда отдельных категорий работников бюджетной сферы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- 6.3 Реализация основного мероприятия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7 Реализация муниципальной программы в </w:t>
            </w: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целях выполнения задач федерального проекта «Современная школа».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801CB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- 7.1. Обеспечение условий для создания центров образования цифрового и гуманитарного профилей 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801CB">
              <w:rPr>
                <w:rFonts w:ascii="PT Astra Serif" w:hAnsi="PT Astra Serif"/>
                <w:color w:val="000000"/>
                <w:sz w:val="24"/>
                <w:szCs w:val="24"/>
              </w:rPr>
              <w:t>- 7.2.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801CB">
              <w:rPr>
                <w:rFonts w:ascii="PT Astra Serif" w:hAnsi="PT Astra Serif"/>
                <w:color w:val="000000"/>
                <w:sz w:val="24"/>
                <w:szCs w:val="24"/>
              </w:rPr>
              <w:t>- 7.3. Обеспечение условий для функционирования центров образования естественно - научной и технологической направленности в муниципальных 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8 Обеспечение персонифицированного финансирования дополнительного образования детей.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9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- 9.1. Обеспечение условий для внедрения цифровой образовательной среды в государственных и муниципальных общеобразовательных организациях (в рамках достижения соответствующих задач федерального проекта)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- 9.2.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Основное мероприятие № 10 « 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11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Основное мероприятие № 12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Основное мероприятие № 13. </w:t>
            </w: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Pr="00C801C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Основное мероприятие № 16 Охрана культурного наследия.  </w:t>
            </w:r>
          </w:p>
          <w:p w:rsidR="00D165DE" w:rsidRPr="00C801CB" w:rsidRDefault="00D165DE" w:rsidP="00D277AF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17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D165DE" w:rsidRPr="00C801CB" w:rsidRDefault="00D165DE" w:rsidP="00D165DE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</w:t>
            </w: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</w:t>
            </w:r>
            <w:r w:rsidR="00951630"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роизводству и эксплуатации беспи</w:t>
            </w:r>
            <w:r w:rsidR="007D0228"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лотных авиационных систем (</w:t>
            </w: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в рамках достижения соответствующих задач федерального проекта)  </w:t>
            </w:r>
          </w:p>
          <w:p w:rsidR="00D70B0E" w:rsidRPr="00C801CB" w:rsidRDefault="00D70B0E" w:rsidP="00D70B0E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C801CB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- Основное мероприятие № 18 «Укрепление материально - технической базы муниципальных образовательных организаций»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Цели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Повышение доступности качества общего и среднего образования;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для детей в возрасте от 5 до 18 лет доступных для каждого и качественных условий для воспитания гармонично развитой и социально ответственной личности;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Выполнение целевых показателей по выплате вознаграждения за классное руководство;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Задачи муниципальной программы: 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создание условий, гарантирующих безопасность осуществления воспитательно-образовательного процесса в учреждениях образования; 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проведение капитального и текущего ремонтов в образовательных учреждениях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сохранение и укрепление здоровья детей в процессе обучения;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условий для организации полноценного, рационального питания воспитанников и учащихся;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обеспечение гарантий получения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обеспечение условий всестороннего развития творческого потенциала детей, обеспечение условий для их личностной и социальной самореализации и профессионального самоопределения. </w:t>
            </w:r>
          </w:p>
          <w:p w:rsidR="00D277AF" w:rsidRPr="00C801CB" w:rsidRDefault="00D277AF" w:rsidP="00D277A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процесса; 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Повышение надежности механизмов энергосбережения.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Внедрение целевой модели цифровой образовательной среды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дополнительное повышение оплаты труда работников муниципальных учреждений;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801CB">
              <w:rPr>
                <w:rFonts w:ascii="PT Astra Serif" w:hAnsi="PT Astra Serif"/>
                <w:color w:val="0D0D0D"/>
                <w:sz w:val="24"/>
                <w:szCs w:val="24"/>
              </w:rPr>
              <w:t>Сохранение квалифицированных кадров и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D277AF" w:rsidRPr="00C801CB" w:rsidRDefault="00D277AF" w:rsidP="00285D8A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801CB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Реализация поручения Президента РФ В.В. Путина по осуществлению выплаты ежемесячного денежного вознаграждения педагогическим </w:t>
            </w:r>
            <w:r w:rsidRPr="00C801CB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lastRenderedPageBreak/>
              <w:t xml:space="preserve">работникам  школ за классное руководство в размере не менее </w:t>
            </w:r>
            <w:r w:rsidR="00285D8A" w:rsidRPr="00C801CB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5</w:t>
            </w:r>
            <w:r w:rsidRPr="00C801CB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тысяч рублей с сохранением ранее установленных на муниципальном и региональном уровнях доплат за эту работу.</w:t>
            </w: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 увеличение доли охвата детей дошкольным образованием с  89%  до 92%.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доли образовательных учреждений, материально-техническая база которых соответствует требованиям законодательства с  81% до 85%.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Calibri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801CB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увеличение количества детей, получающих дополнительное образование с 95,8%, планово на 2023 и 2025 годы – 97%;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охват учащихся горячим питанием 97%,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- обеспечить реализацию права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образования;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Повышение оплаты труда педагогов дополнительного образовании детей до уровня не ниже 100% от фактически сложившейся средней заработной платы учителей по области за 2023 год. 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Снижение затрат на энергоресурсы в результате установки узлов учета тепловой энергии в зданиях сельских школ.</w:t>
            </w:r>
          </w:p>
          <w:p w:rsidR="00D277AF" w:rsidRPr="00C801CB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установление месячной заработной платы работников муниципальных учреждений с 1 января 2024 года в размере не менее 19 242 рублей.</w:t>
            </w:r>
          </w:p>
          <w:p w:rsidR="00D277AF" w:rsidRPr="00C801CB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организация качественного, безопасного и здорового питания детей</w:t>
            </w:r>
          </w:p>
          <w:p w:rsidR="00D277AF" w:rsidRPr="00C801CB" w:rsidRDefault="00D277AF" w:rsidP="00951630">
            <w:pPr>
              <w:widowControl w:val="0"/>
              <w:shd w:val="clear" w:color="auto" w:fill="FFFFFF"/>
              <w:tabs>
                <w:tab w:val="left" w:pos="302"/>
              </w:tabs>
              <w:spacing w:after="0" w:line="240" w:lineRule="atLeast"/>
              <w:jc w:val="both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обеспечение выплаты педагогам вознаграждения за классное руководство по поручению президента в размере не менее </w:t>
            </w:r>
            <w:r w:rsidR="00285D8A"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801CB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 000 рублей.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8115" w:type="dxa"/>
            <w:gridSpan w:val="4"/>
            <w:vAlign w:val="center"/>
          </w:tcPr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Программа реализуется в три этапа:</w:t>
            </w:r>
          </w:p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2024 год;</w:t>
            </w:r>
          </w:p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 год;</w:t>
            </w:r>
          </w:p>
          <w:p w:rsidR="00D277AF" w:rsidRPr="00C801C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 год.</w:t>
            </w:r>
          </w:p>
        </w:tc>
      </w:tr>
      <w:tr w:rsidR="00D277AF" w:rsidRPr="00C801CB" w:rsidTr="00D277AF">
        <w:trPr>
          <w:trHeight w:val="654"/>
          <w:jc w:val="center"/>
        </w:trPr>
        <w:tc>
          <w:tcPr>
            <w:tcW w:w="2163" w:type="dxa"/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муниципальной программы</w:t>
            </w:r>
          </w:p>
        </w:tc>
        <w:tc>
          <w:tcPr>
            <w:tcW w:w="8115" w:type="dxa"/>
            <w:gridSpan w:val="4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C801CB" w:rsidTr="00D277AF">
        <w:trPr>
          <w:trHeight w:val="411"/>
          <w:jc w:val="center"/>
        </w:trPr>
        <w:tc>
          <w:tcPr>
            <w:tcW w:w="2163" w:type="dxa"/>
            <w:vMerge w:val="restart"/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67" w:type="dxa"/>
            <w:tcBorders>
              <w:bottom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94" w:type="dxa"/>
            <w:tcBorders>
              <w:bottom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74" w:type="dxa"/>
            <w:tcBorders>
              <w:bottom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C801CB" w:rsidTr="00D277AF">
        <w:trPr>
          <w:trHeight w:val="377"/>
          <w:jc w:val="center"/>
        </w:trPr>
        <w:tc>
          <w:tcPr>
            <w:tcW w:w="2163" w:type="dxa"/>
            <w:vMerge/>
            <w:tcBorders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96569,30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20868,60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D277AF" w:rsidRPr="00C801CB" w:rsidTr="00D277AF">
        <w:trPr>
          <w:trHeight w:val="557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5788,40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3046,30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D277AF" w:rsidRPr="00C801CB" w:rsidTr="00D277AF">
        <w:trPr>
          <w:trHeight w:val="557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8050,30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7807,70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D277AF" w:rsidRPr="00C801CB" w:rsidTr="00D277AF">
        <w:trPr>
          <w:trHeight w:val="730"/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820683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1470258,80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285D8A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</w:t>
            </w:r>
            <w:r w:rsidR="00820683"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9190,00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D277AF" w:rsidRPr="00C801CB" w:rsidTr="00D277AF">
        <w:trPr>
          <w:jc w:val="center"/>
        </w:trPr>
        <w:tc>
          <w:tcPr>
            <w:tcW w:w="2163" w:type="dxa"/>
            <w:tcBorders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C801CB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C801C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D277AF" w:rsidRPr="00C801CB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</w:tbl>
    <w:p w:rsidR="00D277AF" w:rsidRPr="00997193" w:rsidRDefault="00D277AF" w:rsidP="00D277AF">
      <w:pPr>
        <w:tabs>
          <w:tab w:val="left" w:pos="114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1. Характеристика сферы реализации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Программа представляет собой комплекс мероприятий, направленных на решение приоритетных задач по повышению доступности качественного дошкольного, общего и дополните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льного образования и обеспечению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здорового питания.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Сеть образовательных учреждений составляют: 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  23 структурных подразделений;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2 филиал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а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;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7 общеобразовательных учреждений, из них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: 7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средних,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- 1 муниципальное образовательное учреждение дополнительного образования детей.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line="324" w:lineRule="exact"/>
              <w:ind w:firstLine="540"/>
              <w:jc w:val="both"/>
              <w:rPr>
                <w:rFonts w:ascii="PT Astra Serif" w:hAnsi="PT Astra Serif"/>
                <w:color w:val="0D0D0D"/>
                <w:spacing w:val="-7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По-прежнему остается актуальным поддержание  в работоспособном состоянии материально-технической базы учреждений в связи с длительным сроком их эксплуатации.</w:t>
            </w:r>
          </w:p>
          <w:p w:rsidR="00D277AF" w:rsidRPr="00997193" w:rsidRDefault="00D277AF" w:rsidP="00D277AF">
            <w:pPr>
              <w:ind w:right="-186"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в муниципальных общеобразовательных учреждениях составляет </w:t>
            </w: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3371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D277AF" w:rsidRPr="00997193" w:rsidRDefault="00D277AF" w:rsidP="00D277AF">
            <w:pPr>
              <w:tabs>
                <w:tab w:val="left" w:pos="1140"/>
              </w:tabs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целях создания условий для получения качественного образования детьми осуществляется повышение квалификации педагогов, обеспечение школ широкополосным доступом к сети «Интернет», модернизация материально-технической базы, в том числе оснащение спецтехникой школьных столовых, компьютерами, учебным, учебно-лабораторным, спортивным, интерактивным оборудованием классных комнат. Все 100 процентов общеобразовательных учреждений имеют официальные сайты.</w:t>
            </w:r>
          </w:p>
          <w:p w:rsidR="00D277AF" w:rsidRPr="00997193" w:rsidRDefault="00D277AF" w:rsidP="00D277AF">
            <w:pPr>
              <w:tabs>
                <w:tab w:val="left" w:pos="3038"/>
              </w:tabs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       В целях повышения эффективности использования бюджетных средств и повышения доступности качественного образования организован подвоз школьников в сельской местности к местам обуч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ения. Для организации подвоза 32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учащихся задействовано 6 школьных автобуса. </w:t>
            </w:r>
          </w:p>
          <w:p w:rsidR="00D277AF" w:rsidRPr="00997193" w:rsidRDefault="00D277AF" w:rsidP="00D277AF">
            <w:pPr>
              <w:shd w:val="clear" w:color="auto" w:fill="FFFFFF"/>
              <w:spacing w:line="312" w:lineRule="atLeast"/>
              <w:ind w:firstLine="540"/>
              <w:jc w:val="both"/>
              <w:textAlignment w:val="baseline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Актуальными остаются вопросы повышения качества и доступности школьного питания, увеличения охвата обучающихся организованным горячим питанием. Для этого необходимо реализовать систему мероприятий по внедрению новых технологий приготовления пищи и форм обслуживания. 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годах процент охвата учащихся 1-11 классов всеми видами питания (горячее питание и буфетная продукция) составляет 100 %, из них горячим питанием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%, в т.ч с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1-4 классы – 100%.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 целом по городу укомплектованность школьных пищеблоков поварами со специальным образованием составляет 100 %,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селе – 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0 %.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Большое значение имеет создание безопасных условий  в общеобразовательных учреждениях.</w:t>
            </w:r>
          </w:p>
          <w:p w:rsidR="00D277AF" w:rsidRPr="002B6014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Важную миссию выполняе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учреждение доп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олнительного образования детей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обеспечива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 условия для выявления и развития творческих способностей подрастающего поколения.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Численность обучающихся и воспитанников в учреждении дополнительного образования составляет </w:t>
            </w:r>
            <w:r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>918</w:t>
            </w:r>
            <w:r w:rsidRPr="00997193">
              <w:rPr>
                <w:rFonts w:ascii="PT Astra Serif" w:hAnsi="PT Astra Serif"/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человек.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В 2023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охват школьников различными формами дополнительног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о образования детей составил 95,8%.</w:t>
            </w:r>
          </w:p>
          <w:p w:rsidR="00D277AF" w:rsidRPr="00997193" w:rsidRDefault="00D277AF" w:rsidP="00D277AF">
            <w:pPr>
              <w:widowControl w:val="0"/>
              <w:autoSpaceDN w:val="0"/>
              <w:adjustRightInd w:val="0"/>
              <w:ind w:firstLine="567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На базе учреждения дополнительного образования детей проводятся научно-практические конференции, фестивали и конкурсы детского творчества, спортивные соревнования, осуществляется индивидуальная подготовка талантливых детей к участию в региональных, всероссийских и международных мероприятиях.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Учитывая масштабность и сложность решаемых задач, Программа делится на несколько основных мероприятий: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 Обеспечение предоставления качественного общего образования детям.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2 Обеспечение предоставления качественного дополнительного образования детям.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3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4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>- Основное мероприятие №</w:t>
            </w:r>
            <w:r>
              <w:rPr>
                <w:color w:val="000000"/>
                <w:sz w:val="24"/>
                <w:szCs w:val="24"/>
              </w:rPr>
              <w:t xml:space="preserve">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Основное мероприятие № 6 Проведение капитального и текущего ремонта муниципальных образовательных организаций 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F06E7B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- 6.3 Реализация основного мероприятия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Основ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- О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Основное мероприятие № 13.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Основное мероприятие № 14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15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Основное мероприятие № 16 Охрана культурного наследия.  </w:t>
            </w:r>
          </w:p>
          <w:p w:rsidR="00951630" w:rsidRDefault="00951630" w:rsidP="0095163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17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951630" w:rsidRDefault="00951630" w:rsidP="00951630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 в рамках достижения соответствующих задач федерального проекта)  </w:t>
            </w:r>
          </w:p>
          <w:p w:rsidR="0082270C" w:rsidRPr="00997193" w:rsidRDefault="0082270C" w:rsidP="00951630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18 «Укрепление материально - технической базы муниципальных образовательных организаций»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Цель и задачи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условий в муниципальных образовательных учреждениях для обучения и всестороннего развития детей;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Совершенствование технологии преподавания общеобразовательных программ в муниципальных общеобразовательных учреждениях;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Повышение доступности качества общего и среднего образования;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для детей в возрасте от 5 до 18 лет доступных для каждого и качественных условий для воспитания гармоничного развитой и социально ответственной личности;</w:t>
            </w:r>
          </w:p>
          <w:p w:rsidR="00D277AF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Обеспечение рационального использования топливно - энергитических ресурсов за счет реализации энергосберегающих мероприятий;</w:t>
            </w:r>
          </w:p>
          <w:p w:rsidR="00D277AF" w:rsidRDefault="00D277AF" w:rsidP="00D277AF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 Выполнение целевых показателей по выплате вознаграждения за классное руководство;</w:t>
            </w:r>
          </w:p>
          <w:p w:rsidR="00D277AF" w:rsidRDefault="00D277AF" w:rsidP="00D277AF">
            <w:pPr>
              <w:tabs>
                <w:tab w:val="left" w:pos="1140"/>
              </w:tabs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Для достижения вышеуказанных целей в ходе реализации программы необходимо решить следующие задачи: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я, гарантирующие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безопасность осуществления воспитательно-образовательного процесса в учреждениях образования;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Провести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капитальн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текущ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ремонт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 образовательных учреждениях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Обновление материально – технической базы образовательных организаций путем приобретения оборудования.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сохранять и укреплять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здоровь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детей в процессе обучения;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организации полноценного, рационального питания воспитанников и учащихся;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гарант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ированное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получени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доступного качественного образования в соответствии с требованиями государственных образовательных стандартов независимо от места проживания детей.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создать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услови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всестороннего развития творческого потенциала дете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й, обеспечить условия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для их личностной и социальной самореализации и профессионального самоопределения. </w:t>
            </w:r>
          </w:p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удовлетворить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ые, учебно – методические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научно – методически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е потребности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участников образовательного процесса;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обеспечить п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овышение надежности механизмов энергосбережения.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внедрить  целевую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модел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ь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цифровой образовательной среды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дополнительное повышение оплаты труда работников муниципальных учреждений;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сохранить квалифицированные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кад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обеспечить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стимулирование к повышению эффективности и качества предоставляемых услуг муниципальных учреждений в зависимости о квалификации работников, сложности выполняемой работы, количества и качества затраченного труда с учетом показателей и критериев оценки эффективности труда работников</w:t>
            </w:r>
          </w:p>
          <w:p w:rsidR="00D277AF" w:rsidRPr="00997193" w:rsidRDefault="00D277AF" w:rsidP="00D277AF">
            <w:pPr>
              <w:tabs>
                <w:tab w:val="left" w:pos="1140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обеспечить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</w:t>
            </w:r>
            <w:r w:rsidR="00951630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 не менее 10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bCs/>
                <w:color w:val="0D0D0D"/>
                <w:sz w:val="24"/>
                <w:szCs w:val="24"/>
              </w:rPr>
              <w:t>3.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Прогноз конечных результатов муниципальной программы, сроки и этапы реализации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  <w:shd w:val="clear" w:color="auto" w:fill="FFFFFF"/>
              </w:rPr>
              <w:t>Конечными результатами по итогам реализации муниципальной программы запланировано: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-увеличение доли охвата детей дошкольным образованием с 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89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 до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92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-увеличение доли образовательных учреждений, материально-техническая база которых соответствует тр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ебованиям законодательства с  81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85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eastAsia="Calibri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b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увеличение количества детей, получающих дополнительное образование с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95,8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% до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97%, планово на 2024 и 2026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 xml:space="preserve"> годы – </w:t>
            </w:r>
            <w:r>
              <w:rPr>
                <w:rFonts w:ascii="PT Astra Serif" w:eastAsia="Calibri" w:hAnsi="PT Astra Serif"/>
                <w:color w:val="0D0D0D"/>
                <w:sz w:val="24"/>
                <w:szCs w:val="24"/>
              </w:rPr>
              <w:t>97</w:t>
            </w:r>
            <w:r w:rsidRPr="00997193">
              <w:rPr>
                <w:rFonts w:ascii="PT Astra Serif" w:eastAsia="Calibri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охват учащихся горячим питанием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97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%.</w:t>
            </w:r>
          </w:p>
          <w:p w:rsidR="00D277AF" w:rsidRPr="00997193" w:rsidRDefault="00D277AF" w:rsidP="00D277AF">
            <w:pPr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Реализация основных мероприятий Программы рассчитана на период с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по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</w:t>
            </w:r>
          </w:p>
          <w:p w:rsidR="00D277AF" w:rsidRPr="00997193" w:rsidRDefault="00D277AF" w:rsidP="00D277AF">
            <w:pPr>
              <w:tabs>
                <w:tab w:val="left" w:pos="4065"/>
              </w:tabs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lastRenderedPageBreak/>
              <w:t>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ab/>
            </w:r>
          </w:p>
          <w:p w:rsidR="00D277AF" w:rsidRPr="00997193" w:rsidRDefault="00D277AF" w:rsidP="00D277AF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 этап – 2025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</w:t>
            </w:r>
          </w:p>
          <w:p w:rsidR="00D277AF" w:rsidRPr="00997193" w:rsidRDefault="00D277AF" w:rsidP="00D277AF">
            <w:pPr>
              <w:ind w:left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3 эта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п – 2026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keepNext/>
              <w:keepLines/>
              <w:shd w:val="clear" w:color="auto" w:fill="FFFFFF"/>
              <w:jc w:val="center"/>
              <w:textAlignment w:val="baseline"/>
              <w:outlineLvl w:val="2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4. Перечень основных мероприятий муниципальной программы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В рамках муниципальной программы реализуются четырнадцать основных мероприятий, которые обеспечивают достижение целей и решение задач муниципальной программы.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общего образования детям.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2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предоставления качественного дополнительного образования детям.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 w:rsidRPr="00D16E5D">
              <w:rPr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b/>
                <w:color w:val="000000"/>
                <w:sz w:val="24"/>
                <w:szCs w:val="24"/>
              </w:rPr>
              <w:t>Основное мероприятие № 5</w:t>
            </w:r>
            <w:r w:rsidRPr="00D16E5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Обеспечение сохранения </w:t>
            </w:r>
            <w:r w:rsidRPr="00D16E5D">
              <w:rPr>
                <w:color w:val="000000"/>
                <w:sz w:val="24"/>
                <w:szCs w:val="24"/>
              </w:rPr>
              <w:t>достигнутых показателей повышения оплаты труда отдельных категорий работников бюджетной сферы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b/>
                <w:color w:val="000000"/>
                <w:sz w:val="24"/>
                <w:szCs w:val="24"/>
              </w:rPr>
              <w:t>Основное мероприятие № 6</w:t>
            </w:r>
            <w:r>
              <w:rPr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F06E7B" w:rsidRDefault="00D277AF" w:rsidP="00D277AF">
            <w:pPr>
              <w:ind w:left="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- 6.3 Реализация основного мероприятия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реализующих образовательные программы начального общего образования,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образовательные программы основного общего образования, образовательные программы среднего общего образования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  <w:p w:rsidR="00D277AF" w:rsidRDefault="00D277AF" w:rsidP="00951630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  </w:t>
            </w:r>
          </w:p>
          <w:p w:rsidR="00951630" w:rsidRDefault="00951630" w:rsidP="00951630">
            <w:pPr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51630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- Основное мероприятие № 17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951630" w:rsidRDefault="00951630" w:rsidP="00951630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 в рамках достижения соответствующих задач федерального проекта)  </w:t>
            </w:r>
          </w:p>
          <w:p w:rsidR="0082270C" w:rsidRDefault="0082270C" w:rsidP="00951630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82270C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18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«Укрепление материально - технической базы муниципальных образовательных организаций»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финансового обеспечения, муниципальной программы на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года составляет </w:t>
            </w:r>
            <w:r w:rsidR="00820683">
              <w:rPr>
                <w:rFonts w:ascii="PT Astra Serif" w:hAnsi="PT Astra Serif"/>
                <w:color w:val="0D0D0D"/>
                <w:sz w:val="24"/>
                <w:szCs w:val="24"/>
              </w:rPr>
              <w:t>1896569,30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рублей, в том числе:</w:t>
            </w:r>
          </w:p>
          <w:p w:rsidR="00D277AF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местный бюджет – 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</w:t>
            </w:r>
            <w:r w:rsidR="0082068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5788,40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федеральны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й бюджет (прогнозно) – </w:t>
            </w:r>
            <w:r w:rsidR="003F0C34">
              <w:rPr>
                <w:rFonts w:ascii="PT Astra Serif" w:hAnsi="PT Astra Serif"/>
                <w:color w:val="0D0D0D"/>
                <w:sz w:val="24"/>
                <w:szCs w:val="24"/>
              </w:rPr>
              <w:t>138050,30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областной бюджет (прогнозно) –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="003F0C34">
              <w:rPr>
                <w:rFonts w:ascii="PT Astra Serif" w:hAnsi="PT Astra Serif"/>
                <w:color w:val="0D0D0D"/>
                <w:sz w:val="24"/>
                <w:szCs w:val="24"/>
              </w:rPr>
              <w:t>1470258,80</w:t>
            </w:r>
            <w:r w:rsidR="00AA615F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внебюджетные источники (прогнозно)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– 32471,80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D277AF" w:rsidRPr="00FF746C" w:rsidRDefault="00D277AF" w:rsidP="00D277AF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процессе реализации Программы основные мероприятия могут уточняться, а объемы финансового обеспечения мероприятий корректироваться с учетом утвержденных лимитов бюджетных ассигнований управления образования на очередной финансовый год.</w:t>
            </w:r>
          </w:p>
        </w:tc>
      </w:tr>
    </w:tbl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82270C">
      <w:pPr>
        <w:shd w:val="clear" w:color="auto" w:fill="FFFFFF"/>
        <w:spacing w:after="0" w:line="332" w:lineRule="atLeast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F2DDD" w:rsidRDefault="006F2DDD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6F2DDD" w:rsidRDefault="006F2DDD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951630" w:rsidRDefault="00951630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center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262626"/>
          <w:sz w:val="24"/>
          <w:szCs w:val="24"/>
          <w:lang w:eastAsia="ru-RU"/>
        </w:rPr>
        <w:t xml:space="preserve">Основного мероприятия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№ 1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909"/>
        <w:gridCol w:w="1843"/>
        <w:gridCol w:w="1843"/>
        <w:gridCol w:w="1628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общего образования детям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Соисполнители основного мероприятия: 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мероприятия: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сохранения и укрепления здоровья детей и подростков. 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-Развитие и совершенствование материально-технической базы муниципальных образовательных учреждений;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-Обеспечение проведения независимых процедур оценки качества знаний учащихся.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-Увеличение доли образовательных учреждений, материально-техническая база которых соответствует требованиям законодательства с 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81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 до 8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- 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охват учащихся горячим питанием с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223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29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223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43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909" w:type="dxa"/>
            <w:vAlign w:val="center"/>
          </w:tcPr>
          <w:p w:rsidR="00D277AF" w:rsidRPr="00997193" w:rsidRDefault="00811606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1515310,80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585D5E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82270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3135,90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487932,30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585D5E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</w:t>
            </w:r>
            <w:r w:rsidR="00585D5E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00</w:t>
            </w:r>
            <w:r w:rsidR="0082270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10,30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628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909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28" w:type="dxa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909" w:type="dxa"/>
            <w:vAlign w:val="center"/>
          </w:tcPr>
          <w:p w:rsidR="00D277AF" w:rsidRPr="00997193" w:rsidRDefault="00A9501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1327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972,40</w:t>
            </w:r>
          </w:p>
        </w:tc>
        <w:tc>
          <w:tcPr>
            <w:tcW w:w="1843" w:type="dxa"/>
            <w:vAlign w:val="center"/>
          </w:tcPr>
          <w:p w:rsidR="00D277AF" w:rsidRPr="00997193" w:rsidRDefault="00585D5E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 w:rsidR="0082270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3533,60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909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628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</w:tbl>
    <w:p w:rsidR="00D277AF" w:rsidRPr="00997193" w:rsidRDefault="00D277AF" w:rsidP="00D277AF">
      <w:pPr>
        <w:tabs>
          <w:tab w:val="left" w:pos="760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12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Необходимым условием формирования современной экономики является модернизация системы образования, составляющая основу экономического роста и социального развития общества, благополучия граждан и безопасности страны.</w:t>
            </w:r>
          </w:p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Возможность получения качественного образования продолжает оставаться одной из наиболее важных жизненных ценностей, одним из решающих факторов социальной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стабильности.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среднего  общего образования на 1 сентября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аю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тся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3371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человек (прогнозно).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Благодаря реализации основного мероприятия в образовании района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идут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системные изменения, направленные на обеспечение его соответствия современным требованиям.</w:t>
            </w:r>
          </w:p>
          <w:p w:rsidR="00D277AF" w:rsidRPr="00997193" w:rsidRDefault="00D277AF" w:rsidP="00D277AF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На 2024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годы для организации подвоза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28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учащихся, проживающих в сельской местности, к образователь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ным учреждениям, задействованы 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школьных автобуса.</w:t>
            </w:r>
          </w:p>
          <w:p w:rsidR="00D277AF" w:rsidRPr="00997193" w:rsidRDefault="00D277AF" w:rsidP="00D277AF">
            <w:pPr>
              <w:tabs>
                <w:tab w:val="left" w:pos="567"/>
                <w:tab w:val="left" w:pos="1134"/>
              </w:tabs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Оснащение автоматической пожарной сигнализацией общеобразовательных учреждений составляет 100 процентов.</w:t>
            </w:r>
          </w:p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в районе увеличилось количество образовательных учреждений, имеющих компьютерную и технологическую базу, соответствующую современным требованиям и нормам. Все школы района подключены к сети Интернет. Это сделало возможным внедрение дистанционного обучения учащихся. Однако необходимо повысить доступность информационных ресурсов для образовательных учреждений района, что позволит расширить возможности по организации профильного обучения учащихся; обучения индивидуальным программам; а также повысит профессиональный уровень специалистов района и качество обучения в целом.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Повышение качества воспитательной работы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Проведены обучающие семинары по проблемам формирования воспитательных систем.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настоящее время учреждения образования продолжают отрабатывать модель предпрофильной подготовки девятиклассников и профильного обучения учащихся старших классов с учетом социального заказа родителей и учащихся.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Проведение мероприятий по повышению квалификации педагогических работников, будет способствовать повышению профессиональной компетентности учителей. 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Аткарском районе  функционирует 7 общеобразовательных учреждения (7</w:t>
            </w: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- городских), в которых обучается 3371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человек. Процент охвата горячим питанием составляет </w:t>
            </w: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97%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от общего числа учащихся. Охват учащихся питанием с учетом буфетной продукции составляет </w:t>
            </w:r>
            <w:r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100</w:t>
            </w: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 xml:space="preserve"> %.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b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Охват школьников горячим питанием характеризуется положительной динамикой.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В соответствии с санитарным законодательством горячим питанием должны быть охвачены 100 % школьников.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Финансовое обеспечение расходов, связанных с предоставлением мер социальной поддержки отдельным категориям граждан, осуществляется за счет средств бюджета Саратовской области и Аткарского района в пределах бюджетных ассигнований и лимитов бюджетных обязательств, предусмотренных сводной бюджетной росписью.</w:t>
            </w:r>
          </w:p>
          <w:p w:rsidR="00D277AF" w:rsidRPr="00997193" w:rsidRDefault="00D277AF" w:rsidP="00D277AF">
            <w:pPr>
              <w:widowControl w:val="0"/>
              <w:suppressAutoHyphens/>
              <w:ind w:firstLine="720"/>
              <w:jc w:val="both"/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</w:pPr>
            <w:r w:rsidRPr="00997193">
              <w:rPr>
                <w:rFonts w:ascii="PT Astra Serif" w:eastAsia="Arial Unicode MS" w:hAnsi="PT Astra Serif"/>
                <w:color w:val="0D0D0D"/>
                <w:kern w:val="1"/>
                <w:sz w:val="24"/>
                <w:szCs w:val="24"/>
              </w:rPr>
              <w:t>Организация школьного питания является неотъемлемой частью учебно-воспитательного процесса, что обеспечивает охрану здоровья детей.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1288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общего образования для повышения доступности качественного образования, соответствующего требованиям развития экономики,  потребностям общества и  гражданина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 Задачи основного мероприятия определяются ее конечной целью и заключаются в следующем: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  создание условий для сохранения и укрепления здоровья детей и подростков; 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обеспечение проведения независимых процедур оценки качества знаний учащихся.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обеспечение предоставления качественного общего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Сведения о целевых показателях (индикаторах) мероприятия представлены в приложении № 2 к муниципальной программе.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1288" w:right="707"/>
              <w:contextualSpacing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местного, областного и внебюджетных источников.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 w:rsidR="0081160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1515310,80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тыс. рублей.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Необходимый объем финансирования мероприятий основного мероприятия определен исходя из уровня цен товаров, работ, услуг 2022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Финансирование основного мероприятия из средств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ind w:left="121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3581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ab/>
      </w: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375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35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2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Обеспечение предоставления качественного дополнительного образования детям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-Создание условий для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. 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-Развитие и совершенствование материально-технической базы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-Увеличение количества детей, получающих дополнит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ельное образование с 80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% до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95,8%, планово на 2024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годы – </w:t>
            </w:r>
            <w:r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97</w:t>
            </w:r>
            <w:r w:rsidRPr="00997193"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  <w:t>%.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66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84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  <w:r w:rsidR="008116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7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29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811606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</w:t>
            </w:r>
            <w:r w:rsidR="008116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126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,</w:t>
            </w:r>
            <w:r w:rsidR="00811606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  <w:r w:rsidR="00E15AA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</w:tbl>
    <w:p w:rsidR="00D277AF" w:rsidRPr="00997193" w:rsidRDefault="00D277AF" w:rsidP="00D277AF">
      <w:pPr>
        <w:tabs>
          <w:tab w:val="left" w:pos="2505"/>
        </w:tabs>
        <w:autoSpaceDE w:val="0"/>
        <w:autoSpaceDN w:val="0"/>
        <w:adjustRightInd w:val="0"/>
        <w:spacing w:after="0" w:line="240" w:lineRule="auto"/>
        <w:ind w:left="1572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567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6"/>
                <w:szCs w:val="26"/>
              </w:rPr>
            </w:pP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>В системе дополнительного  образования на 1 января 202</w:t>
            </w:r>
            <w:r>
              <w:rPr>
                <w:rFonts w:ascii="PT Astra Serif" w:hAnsi="PT Astra Serif"/>
                <w:color w:val="0D0D0D"/>
                <w:sz w:val="26"/>
                <w:szCs w:val="26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года обучается 91</w:t>
            </w:r>
            <w:r>
              <w:rPr>
                <w:rFonts w:ascii="PT Astra Serif" w:hAnsi="PT Astra Serif"/>
                <w:color w:val="0D0D0D"/>
                <w:sz w:val="26"/>
                <w:szCs w:val="26"/>
              </w:rPr>
              <w:t>8</w:t>
            </w:r>
            <w:r w:rsidRPr="00997193">
              <w:rPr>
                <w:rFonts w:ascii="PT Astra Serif" w:hAnsi="PT Astra Serif"/>
                <w:color w:val="0D0D0D"/>
                <w:sz w:val="26"/>
                <w:szCs w:val="26"/>
              </w:rPr>
              <w:t xml:space="preserve"> человек. 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6"/>
                <w:szCs w:val="26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lastRenderedPageBreak/>
              <w:t>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</w:t>
            </w:r>
            <w:r>
              <w:rPr>
                <w:rFonts w:ascii="PT Astra Serif" w:eastAsia="Calibri" w:hAnsi="PT Astra Serif"/>
                <w:sz w:val="26"/>
                <w:szCs w:val="26"/>
              </w:rPr>
              <w:t>и</w:t>
            </w:r>
            <w:r w:rsidRPr="00997193">
              <w:rPr>
                <w:rFonts w:ascii="PT Astra Serif" w:eastAsia="Calibri" w:hAnsi="PT Astra Serif"/>
                <w:sz w:val="26"/>
                <w:szCs w:val="26"/>
              </w:rPr>
              <w:t>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Аткарском муниципальном районе.</w:t>
            </w:r>
          </w:p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6"/>
                <w:szCs w:val="26"/>
              </w:rPr>
              <w:t xml:space="preserve">     Помимо реализуемого механизма персонифицированного финансирования в 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tabs>
                <w:tab w:val="left" w:pos="4500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-Создание условий для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развития и воспитания гармонично развитой личности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-Развитие и совершенствование материально-технической базы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2505"/>
              </w:tabs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 и внебюджетных источников.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27</w:t>
            </w:r>
            <w:r w:rsidR="00811606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573,90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4005"/>
          <w:tab w:val="center" w:pos="4677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3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Хозяйственное и учебно – методическое обслуживание учреждений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</w:t>
            </w:r>
            <w:r>
              <w:rPr>
                <w:rFonts w:ascii="Georgia" w:hAnsi="Georgia"/>
                <w:color w:val="000000"/>
                <w:shd w:val="clear" w:color="auto" w:fill="FFFFFF"/>
              </w:rPr>
              <w:t>овышение эффективности образовательного процесса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педагогов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рационального использования топливно-энергетических ресурсов за счет реализации энергосберегающих мероприятий.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Техническое переоснащение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обеспечение благоприятных условий для оказания образовательных услуг населению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2D2D2D"/>
              </w:rPr>
              <w:t xml:space="preserve">- </w:t>
            </w:r>
            <w:r w:rsidRPr="00A17AE6">
              <w:rPr>
                <w:rFonts w:ascii="PT Astra Serif" w:hAnsi="PT Astra Serif"/>
                <w:color w:val="000000"/>
              </w:rPr>
              <w:t>Обеспечить информационно-методическое и организационное сопровождение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Организация работы по повышению квалификации и аттестации педагогических работников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A17AE6" w:rsidRDefault="00D277AF" w:rsidP="00D277AF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PT Astra Serif" w:hAnsi="PT Astra Serif"/>
                <w:color w:val="000000"/>
              </w:rPr>
            </w:pPr>
            <w:r w:rsidRPr="00A17AE6">
              <w:rPr>
                <w:rFonts w:ascii="PT Astra Serif" w:hAnsi="PT Astra Serif"/>
                <w:color w:val="000000"/>
              </w:rPr>
              <w:t>- Изучение и обобщение педагогического опыта</w:t>
            </w:r>
            <w:r>
              <w:rPr>
                <w:rFonts w:ascii="PT Astra Serif" w:hAnsi="PT Astra Serif"/>
                <w:color w:val="000000"/>
              </w:rPr>
              <w:t>;</w:t>
            </w:r>
          </w:p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</w:pPr>
            <w:r w:rsidRPr="00A17AE6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 xml:space="preserve"> </w:t>
            </w: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создание благоприятных условий для оказания образовательных услуг всем участникам образовательного процесса и обеспечение образовательного процесса путем укрепления материально-технической базы отрасли.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Снижение затрат на энергоресурсы в резуль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тате технического переоснащения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котельных и установки узлов учета тепловой энергии.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Осуществление деятельности учреждений и их работников в сфере образования, невозможно без поддержания соответствующего уровня материально-технической 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учебно – методической базы.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textAlignment w:val="baseline"/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Сфера образования несет потери в части частичного  износа материально-технической базы: износ зданий и сооружений, пришедшее в негодность оборудование, инвентарь. </w:t>
            </w:r>
          </w:p>
          <w:p w:rsidR="00D277AF" w:rsidRPr="00997193" w:rsidRDefault="00D277AF" w:rsidP="00D277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Только при обязательном условии укрепления материально-технической базы учреждений образования, будет возможна реализация программы "Развитие образования Аткарского муниципального района  на 202</w:t>
            </w: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2D2D2D"/>
                <w:spacing w:val="2"/>
                <w:sz w:val="24"/>
                <w:szCs w:val="24"/>
              </w:rPr>
              <w:t xml:space="preserve"> годы".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Основными потребителями топливно-энергетических ресурсов в Аткарском  муниципальном районе  являются объекты бюджетной сферы. Большой износ и низкая эффективность использования существующего устаревшего оборудования и коммуникаций приводят к перерасходу тепла, топлива и завышенным затратам на содержание сетей. Решать эти проблемы необходимо программным методом.</w:t>
            </w:r>
          </w:p>
          <w:p w:rsidR="00D277AF" w:rsidRPr="00997193" w:rsidRDefault="00D277AF" w:rsidP="00D277A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           Выполнение мероприятий этой программы станет одним из этапов проведения в жизнь энергосберегающей политики в городе и районе, и решении задач повышения энергоэффективности в целом.</w:t>
            </w:r>
          </w:p>
          <w:p w:rsidR="00D277AF" w:rsidRPr="00997193" w:rsidRDefault="00D277AF" w:rsidP="00D277AF">
            <w:pPr>
              <w:keepNext/>
              <w:jc w:val="both"/>
              <w:outlineLvl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         Котельные в сельских населенных пунктах района  эксплуатируются с 1987-1996 годов и подают тепло в сельские школы и детские сады.  В настоящее время практически выработали свой материально-технический ресурс. Износ эксплуатир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уемого оборудования составляет 7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0%. Учитывая  сложившуюся ситуацию, необходимо в ближайшее время выполнить техническое перевооружение котельных с заменой  существующего отопительного оборудования котельной на современное, энергоэффективное    с высоким КПД. Внедрение мероприятий  проекта позволит сэкономить топливно-энергетические ресурсы и затраты на обслуживание и ремонт устаревшего оборудования котельных.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70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Целями основного мероприятия муниципальной программы являются:</w:t>
            </w:r>
          </w:p>
          <w:p w:rsidR="00D277AF" w:rsidRPr="00997193" w:rsidRDefault="00D277AF" w:rsidP="00D277AF">
            <w:pPr>
              <w:tabs>
                <w:tab w:val="left" w:pos="426"/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удовлетворение информационных, учебно – методических и научно – методических потребностей участников образовательного процесса.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централизованное хозяйственное обслуживание и материально – техническое обеспечение образовательных организаций подведомственных управлению образования.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Основной задачей основного мероприятия является </w:t>
            </w: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обеспечение благоприятных условий для оказания образовательных услуг населению.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1069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 бюджета.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–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32948,10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34" w:right="707"/>
              <w:contextualSpacing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 областного, федерального бюджета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lastRenderedPageBreak/>
              <w:t>и внебюджетных источников не предусмотрено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4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Обеспечение государственных гарантий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Повышение д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оступност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услуг дошкольного образования детей.</w:t>
            </w:r>
          </w:p>
          <w:p w:rsidR="00D277AF" w:rsidRPr="00997193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>Реализация прав</w:t>
            </w:r>
            <w:r w:rsidRPr="00997193">
              <w:rPr>
                <w:rFonts w:ascii="PT Astra Serif" w:eastAsia="Times New Roman" w:hAnsi="PT Astra Serif" w:cs="Times New Roman"/>
                <w:color w:val="313131"/>
                <w:sz w:val="24"/>
                <w:szCs w:val="24"/>
                <w:shd w:val="clear" w:color="auto" w:fill="FFFFFF"/>
                <w:lang w:eastAsia="ru-RU"/>
              </w:rPr>
              <w:t xml:space="preserve"> родителей, на компенсацию родительской платы за присмотр и уход за детьми в образовательных организациях, реализующих образовательную программу дошкольного образования.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768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15485,40</w:t>
            </w:r>
          </w:p>
        </w:tc>
        <w:tc>
          <w:tcPr>
            <w:tcW w:w="1842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5485,40</w:t>
            </w:r>
          </w:p>
        </w:tc>
        <w:tc>
          <w:tcPr>
            <w:tcW w:w="1842" w:type="dxa"/>
            <w:vAlign w:val="center"/>
          </w:tcPr>
          <w:p w:rsidR="00D277AF" w:rsidRPr="00997193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В целях 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атериальной поддержки семей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и которых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, посещаю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образовательные организации, реализующие основную общеобразовательную программу дошкольного образования, родителям (законным представителям) должна выплачивается частичная компенсация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образования. </w:t>
            </w:r>
          </w:p>
          <w:p w:rsidR="00D277AF" w:rsidRPr="00997193" w:rsidRDefault="00D277AF" w:rsidP="00D277AF">
            <w:pPr>
              <w:spacing w:after="120"/>
              <w:ind w:right="-2" w:firstLine="708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Реализация основного мероприятия позволит обеспечить доступность получения услуг в сфере дошкольного образования района.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6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313131"/>
                <w:sz w:val="24"/>
                <w:szCs w:val="24"/>
                <w:shd w:val="clear" w:color="auto" w:fill="FFFFFF"/>
              </w:rPr>
              <w:t xml:space="preserve">Обеспечение государственных гарантий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компенсации части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образования.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Основной задачей мероприятия является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доступность услуг дошкольного образования детей.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Перечень мероприятий представлен в приложении №1 к муниципальной программе.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6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областного бюджета.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мероприятий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годов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1</w:t>
            </w:r>
            <w:r w:rsidR="00E15AAC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5485,40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 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цен товаров, работ, услуг 202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местного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540"/>
          <w:tab w:val="left" w:pos="113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  <w:t>.</w:t>
      </w: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tabs>
          <w:tab w:val="left" w:pos="370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>ПАСПОРТ</w:t>
      </w: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5 </w:t>
      </w:r>
      <w:r w:rsidRPr="00D16E5D"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«Развитие образования Аткарск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ого муниципального района на 202</w:t>
      </w:r>
      <w:r w:rsidR="00E15A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4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 w:rsidR="00E15AAC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D16E5D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D16E5D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D16E5D" w:rsidTr="00D277AF">
        <w:trPr>
          <w:jc w:val="center"/>
        </w:trPr>
        <w:tc>
          <w:tcPr>
            <w:tcW w:w="3120" w:type="dxa"/>
            <w:shd w:val="clear" w:color="auto" w:fill="FFFFFF" w:themeFill="background1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  <w:shd w:val="clear" w:color="auto" w:fill="FFFFFF" w:themeFill="background1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D16E5D" w:rsidRDefault="00D277AF" w:rsidP="00D277AF">
            <w:pPr>
              <w:spacing w:after="0" w:line="240" w:lineRule="auto"/>
              <w:ind w:left="-15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Сохранение квалифицированных кадров;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Стимулирование к повышению эффективности и качества предоставляемых услуг муниципальных учреждений.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 Развитие кадрового потенциала работников муниципальных учреждений </w:t>
            </w:r>
          </w:p>
          <w:p w:rsidR="00D277AF" w:rsidRPr="00D16E5D" w:rsidRDefault="00D277AF" w:rsidP="00D277AF">
            <w:pPr>
              <w:tabs>
                <w:tab w:val="left" w:pos="3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Повышение оплаты труда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отдельных педагогов дополнительного образования детей до уровня не ниже 100; от фактически сложившейся средней заработной платы учителей по области за 2020 год</w:t>
            </w:r>
          </w:p>
        </w:tc>
      </w:tr>
      <w:tr w:rsidR="00D277AF" w:rsidRPr="00D16E5D" w:rsidTr="00D277AF">
        <w:trPr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мероприятия: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E15AAC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="00D277AF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E15AAC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="00D277A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D277AF"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</w:t>
            </w:r>
            <w:r w:rsidR="00E15A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669"/>
          <w:jc w:val="center"/>
        </w:trPr>
        <w:tc>
          <w:tcPr>
            <w:tcW w:w="3120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мероприятия</w:t>
            </w:r>
          </w:p>
        </w:tc>
        <w:tc>
          <w:tcPr>
            <w:tcW w:w="7088" w:type="dxa"/>
            <w:gridSpan w:val="4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277AF" w:rsidRPr="00D16E5D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E1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E15A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202</w:t>
            </w:r>
            <w:r w:rsidR="00E15AAC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D16E5D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6987,00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209,60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6776,40</w:t>
            </w:r>
          </w:p>
        </w:tc>
        <w:tc>
          <w:tcPr>
            <w:tcW w:w="1842" w:type="dxa"/>
            <w:vAlign w:val="center"/>
          </w:tcPr>
          <w:p w:rsidR="00D277AF" w:rsidRPr="00D16E5D" w:rsidRDefault="00E15AAC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6776,40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D16E5D" w:rsidRDefault="00D277AF" w:rsidP="00D277AF">
      <w:pPr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D16E5D" w:rsidTr="00D277AF">
        <w:tc>
          <w:tcPr>
            <w:tcW w:w="10207" w:type="dxa"/>
          </w:tcPr>
          <w:p w:rsidR="00D277AF" w:rsidRPr="003D17B9" w:rsidRDefault="00D277AF" w:rsidP="00D277A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cs="Arial"/>
                <w:color w:val="0D0D0D"/>
                <w:sz w:val="24"/>
                <w:szCs w:val="24"/>
              </w:rPr>
            </w:pPr>
            <w:r w:rsidRPr="00D16E5D">
              <w:rPr>
                <w:rFonts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Создание условий для оплаты труда некоторых категорий работников бюджетной сферы в зависимости от результатов и качества работы, а также их заинтересованности в эффективном функционировании муниципального образовательного учреждения в целом, в повышении качества оказываемых услуг. Совершенствование системы стимулирующих выплат исходя из необходимости увязки повышения оплаты труда с достижением конкретных показателей качества и количества оказываемых муниципальных услуг (выполнения работ) на основе установления соответствующих таким показателям стимулирующих выплат, критериев и условий их назначения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numPr>
                <w:ilvl w:val="0"/>
                <w:numId w:val="7"/>
              </w:num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D16E5D" w:rsidRDefault="00D277AF" w:rsidP="00D277AF">
            <w:pPr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</w:t>
            </w:r>
            <w:r>
              <w:rPr>
                <w:color w:val="0D0D0D"/>
                <w:sz w:val="24"/>
                <w:szCs w:val="24"/>
              </w:rPr>
              <w:t>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ab/>
              <w:t xml:space="preserve">Целью основного мероприятия муниципальной программы является: </w:t>
            </w:r>
          </w:p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- Сохранение достигнутых показателей повышения оплаты труда.</w:t>
            </w:r>
          </w:p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- Стимулирование к повышению эффективности и качества предоставляемых услуг некоторых категорий работников муниципальных учреждений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работников.</w:t>
            </w:r>
          </w:p>
          <w:p w:rsidR="00D277AF" w:rsidRPr="00D16E5D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 xml:space="preserve">Основной задачей основного мероприятия является реализация комплекса основных мероприятий, направленных на </w:t>
            </w:r>
            <w:r w:rsidRPr="00D16E5D">
              <w:rPr>
                <w:color w:val="000000"/>
                <w:spacing w:val="3"/>
                <w:sz w:val="24"/>
                <w:szCs w:val="24"/>
              </w:rPr>
              <w:t>недопущение снижения и (или) ухудшения размеров и условий оплаты труда некоторых категорий работников бюджетной сферы по сравнению с размерами и условиями оплаты труда,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D277AF" w:rsidRPr="00D16E5D" w:rsidRDefault="00D277AF" w:rsidP="00E15AAC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color w:val="0D0D0D"/>
                <w:sz w:val="24"/>
                <w:szCs w:val="24"/>
              </w:rPr>
              <w:t>д</w:t>
            </w:r>
            <w:r w:rsidR="00E15AAC">
              <w:rPr>
                <w:color w:val="0D0D0D"/>
                <w:sz w:val="24"/>
                <w:szCs w:val="24"/>
              </w:rPr>
              <w:t>ет осуществляться в течение 2024 го</w:t>
            </w:r>
            <w:r w:rsidRPr="00D16E5D">
              <w:rPr>
                <w:color w:val="0D0D0D"/>
                <w:sz w:val="24"/>
                <w:szCs w:val="24"/>
              </w:rPr>
              <w:t>да. Выделение отдельных этапов реализации основного мероприятия  муниципальн</w:t>
            </w:r>
            <w:r>
              <w:rPr>
                <w:color w:val="0D0D0D"/>
                <w:sz w:val="24"/>
                <w:szCs w:val="24"/>
              </w:rPr>
              <w:t>ой программы не предполагается.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3D17B9" w:rsidRDefault="00D277AF" w:rsidP="00D277AF">
            <w:pPr>
              <w:widowControl w:val="0"/>
              <w:numPr>
                <w:ilvl w:val="0"/>
                <w:numId w:val="7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D16E5D" w:rsidTr="00D277AF">
        <w:tc>
          <w:tcPr>
            <w:tcW w:w="10207" w:type="dxa"/>
          </w:tcPr>
          <w:p w:rsidR="00D277AF" w:rsidRPr="00D16E5D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D16E5D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местного, областного бюджета и внебюджетных источников.</w:t>
            </w:r>
          </w:p>
          <w:p w:rsidR="00D277AF" w:rsidRPr="00D16E5D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D16E5D">
              <w:rPr>
                <w:color w:val="0D0D0D"/>
                <w:sz w:val="24"/>
                <w:szCs w:val="24"/>
              </w:rPr>
              <w:t>Общий объем финансовых средств, необходимых для реализации основ</w:t>
            </w:r>
            <w:r>
              <w:rPr>
                <w:color w:val="0D0D0D"/>
                <w:sz w:val="24"/>
                <w:szCs w:val="24"/>
              </w:rPr>
              <w:t>ного мероприятия в  течение  2024</w:t>
            </w:r>
            <w:r w:rsidRPr="00D16E5D">
              <w:rPr>
                <w:color w:val="0D0D0D"/>
                <w:sz w:val="24"/>
                <w:szCs w:val="24"/>
              </w:rPr>
              <w:t xml:space="preserve"> - 202</w:t>
            </w:r>
            <w:r>
              <w:rPr>
                <w:color w:val="0D0D0D"/>
                <w:sz w:val="24"/>
                <w:szCs w:val="24"/>
              </w:rPr>
              <w:t>6</w:t>
            </w:r>
            <w:r w:rsidRPr="00D16E5D">
              <w:rPr>
                <w:color w:val="0D0D0D"/>
                <w:sz w:val="24"/>
                <w:szCs w:val="24"/>
              </w:rPr>
              <w:t xml:space="preserve"> годов составляет </w:t>
            </w:r>
            <w:r w:rsidR="00E15AAC">
              <w:rPr>
                <w:color w:val="0D0D0D"/>
                <w:sz w:val="24"/>
                <w:szCs w:val="24"/>
                <w:shd w:val="clear" w:color="auto" w:fill="FFFFFF"/>
              </w:rPr>
              <w:t>–  6987,00</w:t>
            </w:r>
            <w:r w:rsidRPr="00D16E5D">
              <w:rPr>
                <w:color w:val="0D0D0D"/>
                <w:sz w:val="24"/>
                <w:szCs w:val="24"/>
                <w:shd w:val="clear" w:color="auto" w:fill="FFFFFF"/>
              </w:rPr>
              <w:t xml:space="preserve"> тыс. рублей. </w:t>
            </w:r>
          </w:p>
          <w:p w:rsidR="00D277AF" w:rsidRPr="00D16E5D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D16E5D">
              <w:rPr>
                <w:color w:val="0D0D0D"/>
                <w:sz w:val="24"/>
                <w:szCs w:val="24"/>
              </w:rPr>
              <w:t>основного мероприятия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5F63D9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color w:val="0D0D0D"/>
                <w:spacing w:val="2"/>
                <w:sz w:val="24"/>
                <w:szCs w:val="24"/>
              </w:rPr>
            </w:pPr>
            <w:r w:rsidRPr="00D16E5D">
              <w:rPr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D16E5D">
              <w:rPr>
                <w:color w:val="0D0D0D"/>
                <w:sz w:val="24"/>
                <w:szCs w:val="24"/>
              </w:rPr>
              <w:t xml:space="preserve">основного мероприятия </w:t>
            </w:r>
            <w:r w:rsidRPr="00D16E5D">
              <w:rPr>
                <w:color w:val="0D0D0D"/>
                <w:spacing w:val="2"/>
                <w:sz w:val="24"/>
                <w:szCs w:val="24"/>
              </w:rPr>
              <w:t>из средств федерального бюджета не предусмотрено.</w:t>
            </w:r>
          </w:p>
        </w:tc>
      </w:tr>
    </w:tbl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tabs>
          <w:tab w:val="left" w:pos="4200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реализация основного мероприятия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СОШ № 10 г. Аткарска, структурное подразделение - детский сад «Яблочко» МОУ – СОШ № 6 г. Аткарска, структурное подразделение - детский сад «Улыбка» МОУ – СОШ № 3 г. Аткарска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 xml:space="preserve">- </w:t>
            </w:r>
            <w:r w:rsidRPr="001D3D89">
              <w:rPr>
                <w:rFonts w:ascii="Times New Roman" w:hAnsi="Times New Roman" w:cs="Times New Roman"/>
                <w:color w:val="282828"/>
                <w:sz w:val="24"/>
                <w:szCs w:val="24"/>
                <w:shd w:val="clear" w:color="auto" w:fill="FFFFFF"/>
              </w:rPr>
              <w:t xml:space="preserve">Улучшение эксплуатационного состояния кровли путем проведения </w:t>
            </w:r>
            <w:r w:rsidRPr="001D3D89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ремонта кровли (устройство скатной кровли)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структурного подразделения – детский сад МОУ – СОШ № 1 в селе Озерное.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ремонт лестницы в МАУ ДО «ЦДТ Г. Аткарска.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- ремонт спортивных залов: филиал МОУ – СОШ № 6 в селе Иваново-Языковка, филиал МОУ – СОШ № 10 в поселке Сазоново, в МОУ – СОШ № 6 г. Аткарска, в МОУ – СОШ № 3 г. Аткарска. 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внутренняя отделка и замена оконных блоков в МОУ – СОШ № 10 г. Аткарска и МОУ – СОШ № 1 г. Аткарска</w:t>
            </w: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внутренняя отделка помещений: структурное подразделение – детский сад «Березка» МОУ – СОШ № 8 в поселке Тургенево, структурное – подразделение – детский сад «Звездочка» МОУ – СОШ № 10 г. Аткарска, структурное подразделение - детский сад «Яблочко» МОУ – СОШ № 6 г. Аткарска, структурное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подразделение - детский сад «Улыбка» МОУ – СОШ № 3 г. Аткарска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Приведение кровли и помещений в соответствие с санитарно-гигиеническими требованиями и требованиями пожарной безопасности;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Создание благоприятных условий для образовательного процесса;</w:t>
            </w:r>
          </w:p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конструктивной безопасности здания.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Ремонт спортивных залов в образовательных учреждениях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A11C05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811606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356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56,70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8062C2" w:rsidP="008062C2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356</w:t>
            </w:r>
            <w:r w:rsidR="00E15AA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56,70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E15AAC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811606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4022,20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811606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14022,20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15BB0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D277AF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- 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Муниципальный 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8062C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3353,10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8062C2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13353,10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hd w:val="clear" w:color="auto" w:fill="FFFFFF"/>
              <w:ind w:firstLine="567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Одной из серьезных проблем образовательных учреждений города Аткарска Саратовской области является ремонт кровли и помещений образовательных учреждений.</w:t>
            </w:r>
          </w:p>
          <w:p w:rsidR="00D277AF" w:rsidRPr="001D3D8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Периодический частичный ремонт кровли</w:t>
            </w:r>
            <w:r w:rsidRPr="001D3D89">
              <w:rPr>
                <w:sz w:val="24"/>
                <w:szCs w:val="24"/>
              </w:rPr>
              <w:t xml:space="preserve"> не дает положительных результатов. </w:t>
            </w:r>
            <w:r w:rsidRPr="001D3D89">
              <w:rPr>
                <w:color w:val="282828"/>
                <w:sz w:val="24"/>
                <w:szCs w:val="24"/>
              </w:rPr>
              <w:t xml:space="preserve">На сегодняшний день кровля </w:t>
            </w:r>
            <w:r w:rsidRPr="001D3D89">
              <w:rPr>
                <w:sz w:val="24"/>
                <w:szCs w:val="24"/>
              </w:rPr>
              <w:t xml:space="preserve">образовательных учреждений города Аткарска Саратовской области и района </w:t>
            </w:r>
            <w:r w:rsidRPr="001D3D89">
              <w:rPr>
                <w:color w:val="282828"/>
                <w:sz w:val="24"/>
                <w:szCs w:val="24"/>
              </w:rPr>
              <w:t>находится в неисправном состоянии и по требованиям СНиП требует проведения капитального ремонта.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приведение технического состояния кровли и помещений образовательных учреждений</w:t>
            </w:r>
            <w:r w:rsidRPr="001D3D89">
              <w:rPr>
                <w:sz w:val="24"/>
                <w:szCs w:val="24"/>
              </w:rPr>
              <w:t xml:space="preserve"> города Аткарска и района</w:t>
            </w:r>
            <w:r w:rsidRPr="001D3D89">
              <w:rPr>
                <w:color w:val="282828"/>
                <w:sz w:val="24"/>
                <w:szCs w:val="24"/>
              </w:rPr>
              <w:t xml:space="preserve"> в соответствие с нормативными требованиями безопасности, санитарными и противопожарными нормами;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обеспечение доступности образования, удовлетворение образовательных потребностей;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повышение эффективности использования объектов социальной сферы. </w:t>
            </w:r>
          </w:p>
          <w:p w:rsidR="00D277AF" w:rsidRPr="001D3D89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своевременное проведение капитального ремонта кровли;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>- выполнение требований законодательства в области пожарной безопасности, санитарно-эпидемиологического благополучия; 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1D3D89">
              <w:rPr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1D3D89">
              <w:rPr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муниципальной программе.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Сведения о целевых показателях (индикаторах) основного мероприятия в приложении №2 к муниципальной программе.  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 w:rsidR="00265CEF">
              <w:rPr>
                <w:color w:val="0D0D0D"/>
                <w:sz w:val="24"/>
                <w:szCs w:val="24"/>
              </w:rPr>
              <w:t>в  2024 году составляет 3</w:t>
            </w:r>
            <w:r w:rsidR="008062C2">
              <w:rPr>
                <w:color w:val="0D0D0D"/>
                <w:sz w:val="24"/>
                <w:szCs w:val="24"/>
              </w:rPr>
              <w:t>56</w:t>
            </w:r>
            <w:r w:rsidR="00265CEF">
              <w:rPr>
                <w:color w:val="0D0D0D"/>
                <w:sz w:val="24"/>
                <w:szCs w:val="24"/>
              </w:rPr>
              <w:t>56,70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Основного мероприятия № </w:t>
      </w:r>
      <w: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7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 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tbl>
      <w:tblPr>
        <w:tblW w:w="0" w:type="auto"/>
        <w:jc w:val="center"/>
        <w:tblInd w:w="-1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1560"/>
        <w:gridCol w:w="1842"/>
        <w:gridCol w:w="1843"/>
        <w:gridCol w:w="1761"/>
      </w:tblGrid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27716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Совершенствование технологии преподавания общеобразовательных программ в муниципальных образовательных учреждениях;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Создание Центров и создание условий для внедрения на уроках начального общего, основного общего или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программ цифрового, естественно - научного, технического и гуманитарного профилей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обновлена материально-техническая база в образовательных организациях расположенных в сельской местности и поселках городского типа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 2024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год – МОУ – СОШ №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ода Аткарска, МОУ – ООШ № 3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города Аткарска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, филиал МОУ – СОШ № 6 г. Аткарска в деревни Ершовка, филиал МОУ – СОШ № 10 г. Аткарска в селе Барановка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;</w:t>
            </w:r>
          </w:p>
        </w:tc>
      </w:tr>
      <w:tr w:rsidR="00D277AF" w:rsidRPr="00997193" w:rsidTr="00D277AF">
        <w:trPr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06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2 этап – 20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 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780"/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06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</w:tc>
      </w:tr>
      <w:tr w:rsidR="00D277AF" w:rsidRPr="00997193" w:rsidTr="00D277AF">
        <w:trPr>
          <w:trHeight w:val="427"/>
          <w:jc w:val="center"/>
        </w:trPr>
        <w:tc>
          <w:tcPr>
            <w:tcW w:w="3402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206"/>
          <w:jc w:val="center"/>
        </w:trPr>
        <w:tc>
          <w:tcPr>
            <w:tcW w:w="3402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11791,40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42611,20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34590,10</w:t>
            </w:r>
          </w:p>
        </w:tc>
      </w:tr>
      <w:tr w:rsidR="00D277AF" w:rsidRPr="00997193" w:rsidTr="00D277AF">
        <w:trPr>
          <w:trHeight w:val="375"/>
          <w:jc w:val="center"/>
        </w:trPr>
        <w:tc>
          <w:tcPr>
            <w:tcW w:w="3402" w:type="dxa"/>
          </w:tcPr>
          <w:p w:rsidR="00D277AF" w:rsidRPr="00D342BB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0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25659,50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9344,70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D277AF" w:rsidRPr="00997193" w:rsidTr="00D277AF">
        <w:trPr>
          <w:trHeight w:val="375"/>
          <w:jc w:val="center"/>
        </w:trPr>
        <w:tc>
          <w:tcPr>
            <w:tcW w:w="3402" w:type="dxa"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560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25659,50</w:t>
            </w:r>
          </w:p>
        </w:tc>
        <w:tc>
          <w:tcPr>
            <w:tcW w:w="1842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9344,70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8157,40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vAlign w:val="center"/>
          </w:tcPr>
          <w:p w:rsidR="00D277AF" w:rsidRPr="00997193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22713,60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4713,60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Муниципальный бюджет</w:t>
            </w:r>
          </w:p>
        </w:tc>
        <w:tc>
          <w:tcPr>
            <w:tcW w:w="1560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2" w:type="dxa"/>
            <w:vAlign w:val="center"/>
          </w:tcPr>
          <w:p w:rsidR="00D277AF" w:rsidRDefault="00265CE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4000,00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560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9715,30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198,30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3418,30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8552,90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  <w:tr w:rsidR="00D277AF" w:rsidRPr="00997193" w:rsidTr="00D277AF">
        <w:trPr>
          <w:trHeight w:val="165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Default="00D277AF" w:rsidP="00D277AF">
            <w:pPr>
              <w:tabs>
                <w:tab w:val="left" w:pos="2370"/>
              </w:tabs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областной бюджет (прогнозно)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3418,30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265CE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8552,90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22432,70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ind w:left="1288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1. 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Реализация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направлена на внедрение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в предметной области.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Создание к 2025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 Цели, задачи, целевые показатели (индикаторы), сроки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 xml:space="preserve">Обеспечение государственной гарантии доступности образования всем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семьям с детьми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независимо от места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жительства, социального статуса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, уровня развития и здоровья ребенка.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Задачи основного мероприятия определяются ее конечной целью и заключаются в следующем: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развитие сети учреждений образования, обеспечивающих спектр образовательных услуг с учетом возрастных и индивидуальных особенностей развития ребенка;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условий для создания центров образования цифрового и гуманитарного профилей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беспечение условий для функционирования центров образования естественно-научной и технологической направленности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;</w:t>
            </w:r>
          </w:p>
          <w:p w:rsidR="00D277AF" w:rsidRPr="00997193" w:rsidRDefault="00D277AF" w:rsidP="00D277AF">
            <w:pPr>
              <w:ind w:firstLine="708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внедрение на уровнях основного общего и среднего общего образования новых методов обучения,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реализация комплекса мероприятий направленных на обеспечение предоставления качественного 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 w:cs="Courier New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720"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будет осуществляться за счет областного бюджета (прогнозно).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реализации основного мероприятия в  течение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111791,40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рублей, в том числе: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Обеспечение условий для создания центров образования цифрового и гуманитарного профилей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на 202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год выделено – 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25</w:t>
            </w:r>
            <w:r w:rsidR="00664B49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659,50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277AF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  <w:r w:rsidR="00265CEF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выделено – 22713,60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тыс. руб.</w:t>
            </w:r>
          </w:p>
          <w:p w:rsidR="00D277AF" w:rsidRPr="00997193" w:rsidRDefault="00D277AF" w:rsidP="00D277AF">
            <w:pPr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-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выделено </w:t>
            </w:r>
            <w:r w:rsidR="00265CEF">
              <w:rPr>
                <w:rFonts w:ascii="PT Astra Serif" w:hAnsi="PT Astra Serif"/>
                <w:color w:val="000000"/>
                <w:sz w:val="24"/>
                <w:szCs w:val="24"/>
              </w:rPr>
              <w:t>63418,30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тыс. руб.</w:t>
            </w:r>
          </w:p>
          <w:p w:rsidR="00D277AF" w:rsidRPr="004C3C04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Сведения об объемах и источниках финансового обеспечения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муниципальной программы представлены в приложении № 3 к муниципальной программе.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8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муниципального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Обеспечение персонифицированного финансирования дополнительного образования детей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shd w:val="clear" w:color="auto" w:fill="FFFFFF"/>
                <w:lang w:eastAsia="ru-RU"/>
              </w:rPr>
              <w:t>-Развитие дополнительного образования для расширения творческой деятельности обучающихся, соответствующего требованиям развития экономики,  потребностям общества и  гражданина.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 введение и обеспечение функционирования системы персонифицированного дополнительного образования детей, подразумевающей 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235211" w:rsidRDefault="00D277AF" w:rsidP="00D277AF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обновление содержания, технологий и форматов дополнительного образования детей для удовлетворения индивидуальных запросов и решения задач социального и технологического развития территорий, повышения качества образования</w:t>
            </w:r>
            <w:r>
              <w:rPr>
                <w:rFonts w:ascii="PT Astra Serif" w:hAnsi="PT Astra Serif"/>
              </w:rPr>
              <w:t>;</w:t>
            </w:r>
          </w:p>
          <w:p w:rsidR="00D277AF" w:rsidRPr="00235211" w:rsidRDefault="00D277AF" w:rsidP="00D277AF">
            <w:pPr>
              <w:pStyle w:val="af8"/>
              <w:spacing w:after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- </w:t>
            </w:r>
            <w:r w:rsidRPr="00235211">
              <w:rPr>
                <w:rFonts w:ascii="PT Astra Serif" w:hAnsi="PT Astra Serif"/>
              </w:rPr>
              <w:t>увеличение охвата дополнительным образованием детей через повышение его доступности, в том числе для детей, проживающих в   сельской местности, находящихся в трудной жизненной ситуации, детей с ограниченными возможностями здоровья,  создание реестра примерных адаптированных дополнительных программ для детей с ограниченными возможностями здоровья и инвалидностью</w:t>
            </w:r>
            <w:r>
              <w:rPr>
                <w:rFonts w:ascii="PT Astra Serif" w:hAnsi="PT Astra Serif"/>
              </w:rPr>
              <w:t>;</w:t>
            </w:r>
          </w:p>
          <w:p w:rsidR="00D277AF" w:rsidRPr="00235211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  <w:lang w:eastAsia="ru-RU"/>
              </w:rPr>
              <w:t>обеспечение участия обучающихся в системе дополнительного образования, в конкурсных и иных мероприятиях , в том числе  одаренных детей и детей с ограниченными возможностями здоровья</w:t>
            </w: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:</w:t>
            </w:r>
          </w:p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235211">
              <w:rPr>
                <w:rFonts w:ascii="PT Astra Serif" w:hAnsi="PT Astra Serif"/>
                <w:sz w:val="24"/>
                <w:szCs w:val="24"/>
              </w:rPr>
              <w:t>усиление воспитательного потенциала дополнительного образования детей, создание условий для личностного развития детей и подростков, их профессионального самоопределения</w:t>
            </w:r>
          </w:p>
          <w:p w:rsidR="00D277AF" w:rsidRPr="00235211" w:rsidRDefault="00D277AF" w:rsidP="00D277AF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432C26">
              <w:rPr>
                <w:rFonts w:ascii="PT Astra Serif" w:hAnsi="PT Astra Serif"/>
              </w:rPr>
              <w:t xml:space="preserve">повышение информационной доступности и расширение системы </w:t>
            </w:r>
            <w:r w:rsidRPr="00432C26">
              <w:rPr>
                <w:rFonts w:ascii="PT Astra Serif" w:hAnsi="PT Astra Serif"/>
                <w:bdr w:val="none" w:sz="0" w:space="0" w:color="auto" w:frame="1"/>
                <w:lang w:eastAsia="ru-RU"/>
              </w:rPr>
              <w:t>информационного сопровождения системы до</w:t>
            </w:r>
            <w:r>
              <w:rPr>
                <w:rFonts w:ascii="PT Astra Serif" w:hAnsi="PT Astra Serif"/>
                <w:bdr w:val="none" w:sz="0" w:space="0" w:color="auto" w:frame="1"/>
                <w:lang w:eastAsia="ru-RU"/>
              </w:rPr>
              <w:t>полнительного образования детей;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100%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Увеличение доли детей в возрасте от 5 до 18 лет, использующих сертификаты дополнительного образования в статусе сертификатов персон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ифицированного финансирования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- 12%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lastRenderedPageBreak/>
              <w:t>3 э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866"/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26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2045,0</w:t>
            </w:r>
          </w:p>
        </w:tc>
        <w:tc>
          <w:tcPr>
            <w:tcW w:w="184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  <w:tc>
          <w:tcPr>
            <w:tcW w:w="1702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2045,0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6135,0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2045,0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внебюджетные источники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ab/>
      </w: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  <w:p w:rsidR="00D277AF" w:rsidRPr="00997193" w:rsidRDefault="00D277AF" w:rsidP="00D277AF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Возможность получения качественного дополнительного  образования продолжает оставаться одной из наиболее важных жизненных ценностей.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В системе дополнительного  образования на 1 июня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3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обучается 684 человека. 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В соответствии с общими приоритетными направлениями совершенствования системы дополнительного образования в Российской Федерации, закрепленными, в частности, Концепцией развития дополнительного образования детей в Российской Федерации, утвержденной распоряжением Правительства Российской Федерации от 04.09.2014 №1726-р, Федерального проекта «Успех каждого ребенка» национального проекта «Образование» государственной программы Российской Федерации «Развитие образования», утвержденной постановлением Правительства Российской Федерации от 26.12.2017 №1642, Национальной стратегией действий в интересах детей на 2012-2017 годы, утвержденной Указом Президента Российской Федерации от 01.06.2012 №761, в целях обеспечения равной доступности качественного дополнительного образования для детей в Аткарском муниципальном районе реализуется система персонифицированного финансирования дополнительного образования, подразумевающая предоставление детям именных сертификатов дополнительного образования.  Реализуемый финансово-экономический механизм позволяет всем организациям, в том числе не являющимся муниципальными учреждениями, имеющим лицензию на ведение образовательной деятельности, получить равный доступ к бюджетному финансированию. С целью обеспечения использования именных сертификатов дополнительного образования Управление образования администрации Аткарского муниципального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Аткарском муниципальном районе.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997193">
              <w:rPr>
                <w:rFonts w:ascii="PT Astra Serif" w:eastAsia="Calibri" w:hAnsi="PT Astra Serif"/>
                <w:sz w:val="24"/>
                <w:szCs w:val="24"/>
              </w:rPr>
              <w:t>Помимо реализуемого механизма персонифицированного финансирования в</w:t>
            </w:r>
            <w:r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eastAsia="Calibri" w:hAnsi="PT Astra Serif"/>
                <w:sz w:val="24"/>
                <w:szCs w:val="24"/>
              </w:rPr>
              <w:t>Аткарском муниципальном районе реализуется механизм персонифицированного учета детей, получающих дополнительное образование за счет средств бюджетов различных уровней, которые в совокупности создают систему персонифицированного дополнительного образования.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2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Цели, задачи, целевые показатели (индикаторы), сроки 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Целью основного мероприятия муниципальной программы является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развитие системы дополнительного образования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:</w:t>
            </w:r>
          </w:p>
          <w:p w:rsidR="00D277AF" w:rsidRPr="00235211" w:rsidRDefault="00D277AF" w:rsidP="00D277AF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          </w:t>
            </w:r>
            <w:r w:rsidRPr="00235211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 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Целями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развития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дополнительного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образования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 являются создание условий для самореализации и развития талантов </w:t>
            </w:r>
            <w:r w:rsidRPr="00235211">
              <w:rPr>
                <w:rFonts w:ascii="PT Astra Serif" w:hAnsi="PT Astra Serif" w:cs="Arial"/>
                <w:bCs/>
                <w:color w:val="333333"/>
                <w:sz w:val="24"/>
                <w:szCs w:val="24"/>
                <w:shd w:val="clear" w:color="auto" w:fill="FFFFFF"/>
              </w:rPr>
              <w:t>детей</w:t>
            </w:r>
            <w:r w:rsidRPr="00235211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, а также воспитание высоконравственной, гармонично развитой и социально ответственной личности.</w:t>
            </w:r>
          </w:p>
          <w:p w:rsidR="00D277AF" w:rsidRPr="00997193" w:rsidRDefault="00D277AF" w:rsidP="00D277AF">
            <w:pPr>
              <w:tabs>
                <w:tab w:val="left" w:pos="384"/>
              </w:tabs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ab/>
              <w:t>- развитие и совершенствование материально-технической базы муниципальных образовательных учреждений;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Основной задачей мероприятия является реализация комплекса основных мероприятий, направленных на обеспечение предоставления качественного дополнительного образования детям и укрепление материально-технической базы  учреждений.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-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 – 100 %.</w:t>
            </w:r>
          </w:p>
          <w:p w:rsidR="00D277AF" w:rsidRPr="00997193" w:rsidRDefault="00D277AF" w:rsidP="00D277AF">
            <w:pPr>
              <w:ind w:firstLine="54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b/>
                <w:sz w:val="24"/>
                <w:szCs w:val="24"/>
              </w:rPr>
              <w:t xml:space="preserve">- </w:t>
            </w:r>
            <w:r w:rsidRPr="00997193">
              <w:rPr>
                <w:rFonts w:ascii="PT Astra Serif" w:hAnsi="PT Astra Serif"/>
                <w:sz w:val="24"/>
                <w:szCs w:val="24"/>
              </w:rPr>
              <w:t>Доля детей в возрасте от 5 до 18 лет, использующих сертификаты дополнительного образования в статусе сертификатов персониф</w:t>
            </w:r>
            <w:r>
              <w:rPr>
                <w:rFonts w:ascii="PT Astra Serif" w:hAnsi="PT Astra Serif"/>
                <w:sz w:val="24"/>
                <w:szCs w:val="24"/>
              </w:rPr>
              <w:t>ицированного финансирования – 11</w:t>
            </w:r>
            <w:r w:rsidRPr="00997193">
              <w:rPr>
                <w:rFonts w:ascii="PT Astra Serif" w:hAnsi="PT Astra Serif"/>
                <w:sz w:val="24"/>
                <w:szCs w:val="24"/>
              </w:rPr>
              <w:t>%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- 12%</w:t>
            </w:r>
            <w:r w:rsidRPr="00997193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D277AF" w:rsidRPr="00997193" w:rsidRDefault="00D277AF" w:rsidP="00D277AF">
      <w:pPr>
        <w:spacing w:after="0" w:line="240" w:lineRule="auto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0"/>
        <w:gridCol w:w="1292"/>
        <w:gridCol w:w="1558"/>
        <w:gridCol w:w="1414"/>
        <w:gridCol w:w="1132"/>
        <w:gridCol w:w="991"/>
      </w:tblGrid>
      <w:tr w:rsidR="00D277AF" w:rsidRPr="00997193" w:rsidTr="00D277AF">
        <w:trPr>
          <w:trHeight w:val="547"/>
        </w:trPr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Базовый показатель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2228"/>
        </w:trPr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i/>
                <w:sz w:val="24"/>
                <w:szCs w:val="24"/>
                <w:lang w:eastAsia="ru-RU"/>
              </w:rPr>
              <w:t>100%</w:t>
            </w:r>
          </w:p>
        </w:tc>
      </w:tr>
      <w:tr w:rsidR="00D277AF" w:rsidRPr="00997193" w:rsidTr="00D277AF">
        <w:tc>
          <w:tcPr>
            <w:tcW w:w="382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276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5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11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1</w:t>
            </w:r>
            <w:r w:rsidRPr="00997193">
              <w:rPr>
                <w:rFonts w:ascii="PT Astra Serif" w:eastAsia="Times New Roman" w:hAnsi="PT Astra Serif" w:cs="Times New Roman"/>
                <w:i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</w:t>
            </w: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:rsidR="00D277AF" w:rsidRPr="00997193" w:rsidRDefault="00D277AF" w:rsidP="00D277AF">
      <w:pPr>
        <w:widowControl w:val="0"/>
        <w:shd w:val="clear" w:color="auto" w:fill="FFFFFF"/>
        <w:tabs>
          <w:tab w:val="left" w:pos="302"/>
        </w:tabs>
        <w:spacing w:after="0" w:line="240" w:lineRule="atLeast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2023 - 2025 годов. 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Программа реализуется в три этапа: 1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2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5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год; 3 этап – 202</w:t>
            </w: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 xml:space="preserve"> год.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2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бюджета. 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6135,0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определен исходя из уровня це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н товаров, работ, услуг 2023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года с учетом прогнозируемого уровня инфляции.</w:t>
            </w:r>
          </w:p>
          <w:p w:rsidR="00D277AF" w:rsidRPr="00997193" w:rsidRDefault="00D277AF" w:rsidP="00D277AF">
            <w:pPr>
              <w:shd w:val="clear" w:color="auto" w:fill="FFFFFF"/>
              <w:spacing w:line="332" w:lineRule="atLeast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из средств областного и федерального бюджета не предусмотрено.</w:t>
            </w:r>
          </w:p>
        </w:tc>
      </w:tr>
    </w:tbl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shd w:val="clear" w:color="auto" w:fill="FFFFFF"/>
        <w:tabs>
          <w:tab w:val="left" w:pos="2685"/>
        </w:tabs>
        <w:spacing w:after="0" w:line="332" w:lineRule="atLeast"/>
        <w:ind w:firstLine="567"/>
        <w:jc w:val="both"/>
        <w:textAlignment w:val="baseline"/>
        <w:rPr>
          <w:rFonts w:ascii="PT Astra Serif" w:eastAsia="Times New Roman" w:hAnsi="PT Astra Serif" w:cs="Times New Roman"/>
          <w:color w:val="0D0D0D"/>
          <w:spacing w:val="2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4"/>
          <w:szCs w:val="24"/>
          <w:lang w:eastAsia="ru-RU"/>
        </w:rPr>
        <w:sectPr w:rsidR="00D277AF" w:rsidRPr="00997193" w:rsidSect="00733979">
          <w:footerReference w:type="default" r:id="rId9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lastRenderedPageBreak/>
        <w:tab/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Основного мероприятия № 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9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5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  <w:p w:rsidR="00D277AF" w:rsidRPr="00DB491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.2.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Получение образовательными организациями соответствующего оборудования для дальнейшего использования, в том числе работе с информационными системами и ресурсами федеральной информационно – сервисной платформы ЦОС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Оснащение МОУ – СОШ № 10 г. Аткарска 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- 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Обновить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335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335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4236,80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3767,00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827,80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358,00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государственных и муниципальных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общеобразовательных организациях (в рамках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достижения соответствующих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задач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федерального проекта)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758,20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758,20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288,40</w:t>
            </w:r>
          </w:p>
        </w:tc>
        <w:tc>
          <w:tcPr>
            <w:tcW w:w="1843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  <w:tc>
          <w:tcPr>
            <w:tcW w:w="170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234,90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Pr="00DB491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9.2. Обновление материально-технической базы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3478,60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69,60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D277AF">
        <w:trPr>
          <w:jc w:val="center"/>
        </w:trPr>
        <w:tc>
          <w:tcPr>
            <w:tcW w:w="3335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2" w:type="dxa"/>
            <w:vAlign w:val="center"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3409,00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348" w:type="dxa"/>
        <w:tblInd w:w="-459" w:type="dxa"/>
        <w:tblLook w:val="04A0"/>
      </w:tblPr>
      <w:tblGrid>
        <w:gridCol w:w="10348"/>
      </w:tblGrid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Достижение результата «100% образовательных организация, реализующих основные и (или) дополнительные общеобразовательные программы, обновили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информационное наполнение и функциональные возможности открытых и общедоступных информационных ресурсов (официальных сайтов в сети «Интернет») с учетом функциональных возможностей единой платформы государственных интернет – ресурсов «Госвеб» на базе федеральной государственной информационной системы «Единый портал государственных и муниципальных услуг.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numPr>
                <w:ilvl w:val="0"/>
                <w:numId w:val="14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D2D2D"/>
                <w:sz w:val="24"/>
                <w:szCs w:val="24"/>
              </w:rPr>
              <w:t>Обновление материально – технической базы образовательных организаций путем приобретения оборудования для внедрения целевой модели ЦОС в общеобразовательных организациях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течение 2024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14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348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составляет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–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4236,80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и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з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внебюджетных источников не предусмотрено.</w:t>
            </w:r>
          </w:p>
        </w:tc>
      </w:tr>
    </w:tbl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10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trHeight w:val="850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367845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Основное мероприятие № 10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726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8062C2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Областной 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67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08403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Ремонт помещений музеев и оснащение оборудованием в МОУ – СОШ № 1 г. Аткарска и филиала МОУ – СОШ № 9 г. Аткарска в поселке Лопуховка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2024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</w:t>
            </w:r>
            <w:r>
              <w:rPr>
                <w:color w:val="0D0D0D"/>
                <w:sz w:val="24"/>
                <w:szCs w:val="24"/>
              </w:rPr>
              <w:t>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E641F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2024 году составляет 1250,00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lastRenderedPageBreak/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ого мероприятия № 11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tabs>
          <w:tab w:val="left" w:pos="253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0"/>
        <w:gridCol w:w="1470"/>
        <w:gridCol w:w="1566"/>
        <w:gridCol w:w="1926"/>
        <w:gridCol w:w="2126"/>
      </w:tblGrid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997193" w:rsidTr="00D277AF">
        <w:trPr>
          <w:trHeight w:val="983"/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shd w:val="clear" w:color="auto" w:fill="FFFFFF"/>
                <w:lang w:eastAsia="ru-RU"/>
              </w:rPr>
              <w:t>- Организация качественного, безопасного и здорового питания детей в общеобразовательных учреждениях муниципального района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- организация бесплатного питания учащихся начального общего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82828"/>
                <w:sz w:val="24"/>
                <w:szCs w:val="24"/>
                <w:lang w:eastAsia="ru-RU"/>
              </w:rPr>
              <w:t>Организация бесплатного питания учащихся начального общего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trHeight w:val="966"/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255"/>
          <w:jc w:val="center"/>
        </w:trPr>
        <w:tc>
          <w:tcPr>
            <w:tcW w:w="3120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300"/>
          <w:jc w:val="center"/>
        </w:trPr>
        <w:tc>
          <w:tcPr>
            <w:tcW w:w="3120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47500,30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D277AF" w:rsidRPr="00997193" w:rsidTr="00D277AF">
        <w:trPr>
          <w:jc w:val="center"/>
        </w:trPr>
        <w:tc>
          <w:tcPr>
            <w:tcW w:w="3120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областной бюджет (прогнозно)</w:t>
            </w:r>
          </w:p>
        </w:tc>
        <w:tc>
          <w:tcPr>
            <w:tcW w:w="1470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56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9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2126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jc w:val="center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 xml:space="preserve">Характеристика сферы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Установлены требования к организации питания детей.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Образовательные организации и организации отдыха детей, обеспечивающие их питание, обязаны обеспечивать детей горячим питанием с учетом установленных норм, соблюдать санитарно-эпидемиологические требования к организации питания детей в организованных детских коллективах, а также учитывать представляемые по инициативе родителей сведения о состоянии здоровья ребенка.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left="709"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997193" w:rsidRDefault="00D277AF" w:rsidP="00D277AF">
            <w:pPr>
              <w:ind w:left="1069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- организация бесплатного питания учащихся начального общего образования; </w:t>
            </w:r>
          </w:p>
          <w:p w:rsidR="00D277AF" w:rsidRPr="00997193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>Основными задачами Программы является: </w:t>
            </w:r>
          </w:p>
          <w:p w:rsidR="00D277AF" w:rsidRPr="00997193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 - выполнение требований законодательства в области, санитарно-эпидемиологического благополучия; 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282828"/>
                <w:sz w:val="24"/>
                <w:szCs w:val="24"/>
              </w:rPr>
              <w:t xml:space="preserve">- улучшение качества муниципальных услуг </w:t>
            </w:r>
            <w:r w:rsidRPr="00997193">
              <w:rPr>
                <w:rFonts w:ascii="PT Astra Serif" w:hAnsi="PT Astra Serif"/>
                <w:sz w:val="24"/>
                <w:szCs w:val="24"/>
              </w:rPr>
              <w:t xml:space="preserve"> предоставляемых в образовательных учреждениях города Аткарска и района.</w:t>
            </w:r>
          </w:p>
          <w:p w:rsidR="00D277AF" w:rsidRPr="00997193" w:rsidRDefault="00D277AF" w:rsidP="00D277AF">
            <w:pPr>
              <w:shd w:val="clear" w:color="auto" w:fill="FFFFFF"/>
              <w:ind w:firstLine="709"/>
              <w:jc w:val="both"/>
              <w:rPr>
                <w:rFonts w:ascii="PT Astra Serif" w:hAnsi="PT Astra Serif"/>
                <w:color w:val="282828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t xml:space="preserve">Федеральным законом от 01.03.2020 № 47-ФЗ «О внесении изменений в Федеральный </w:t>
            </w: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закон «О качестве и безопасности пищевых продуктов» и статью 37 Федерального закона «Об образовании в Российской Федерации» вводится понятие «здоровое питание», закрепляются его принципы, особенности организации качественного, безопасного и здорового питания детей и отдельных категорий населения.</w:t>
            </w:r>
          </w:p>
          <w:p w:rsidR="00D277AF" w:rsidRPr="00997193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основного мероприятия муниципальной программы бу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дет осуществляться в течение 3 лет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. 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 (прогнозно)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и федерального бюджета (прогнозно)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в 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4-2026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году сост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авляет  47500,30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</w:tc>
      </w:tr>
    </w:tbl>
    <w:p w:rsidR="00D277AF" w:rsidRPr="00997193" w:rsidRDefault="00D277AF" w:rsidP="00D277AF">
      <w:pPr>
        <w:shd w:val="clear" w:color="auto" w:fill="FFFFFF"/>
        <w:spacing w:after="0" w:line="352" w:lineRule="atLeast"/>
        <w:jc w:val="both"/>
        <w:textAlignment w:val="baseline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D277AF" w:rsidRPr="00997193" w:rsidRDefault="00D277AF" w:rsidP="00D277AF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0D0D0D"/>
          <w:sz w:val="24"/>
          <w:szCs w:val="24"/>
          <w:shd w:val="clear" w:color="auto" w:fill="FFFFFF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>ПАСПОРТ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Основн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ого мероприятия № 12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</w:t>
      </w:r>
      <w:r w:rsidRPr="00997193"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  <w:t xml:space="preserve">муниципальной программы 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1701"/>
        <w:gridCol w:w="1842"/>
        <w:gridCol w:w="1843"/>
        <w:gridCol w:w="1702"/>
      </w:tblGrid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-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муниципальных образовательных организаций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  <w:p w:rsidR="00D277AF" w:rsidRPr="00997193" w:rsidRDefault="00D277AF" w:rsidP="00D277AF">
            <w:pPr>
              <w:spacing w:after="0" w:line="240" w:lineRule="auto"/>
              <w:ind w:left="-15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gridSpan w:val="4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D9567D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за классное руководство.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Ожидаемые конечные результаты реализации основного мероприятия</w:t>
            </w:r>
          </w:p>
        </w:tc>
        <w:tc>
          <w:tcPr>
            <w:tcW w:w="7088" w:type="dxa"/>
            <w:gridSpan w:val="4"/>
            <w:vAlign w:val="center"/>
          </w:tcPr>
          <w:p w:rsidR="00D277AF" w:rsidRPr="00997193" w:rsidRDefault="00D277AF" w:rsidP="00D277AF">
            <w:pPr>
              <w:spacing w:after="0" w:line="240" w:lineRule="auto"/>
              <w:textAlignment w:val="baseline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2D2D2D"/>
                <w:sz w:val="24"/>
                <w:szCs w:val="24"/>
                <w:lang w:eastAsia="ru-RU"/>
              </w:rPr>
              <w:t>Выплачивать педагогам вознаграждение  за классное руководство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1 этап – 202</w:t>
            </w: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997193">
              <w:rPr>
                <w:rFonts w:ascii="PT Astra Serif" w:eastAsia="Times New Roman" w:hAnsi="PT Astra Serif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rPr>
          <w:trHeight w:val="459"/>
          <w:jc w:val="center"/>
        </w:trPr>
        <w:tc>
          <w:tcPr>
            <w:tcW w:w="3123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90"/>
          <w:jc w:val="center"/>
        </w:trPr>
        <w:tc>
          <w:tcPr>
            <w:tcW w:w="3123" w:type="dxa"/>
            <w:vMerge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95002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95002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8089,40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D277AF" w:rsidRPr="00997193" w:rsidTr="00D277AF">
        <w:trPr>
          <w:jc w:val="center"/>
        </w:trPr>
        <w:tc>
          <w:tcPr>
            <w:tcW w:w="3123" w:type="dxa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Федеральный бюджет (прогнозно)</w:t>
            </w:r>
          </w:p>
        </w:tc>
        <w:tc>
          <w:tcPr>
            <w:tcW w:w="170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95002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84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</w:t>
            </w:r>
            <w:r w:rsidR="008062C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8089,40</w:t>
            </w:r>
          </w:p>
        </w:tc>
        <w:tc>
          <w:tcPr>
            <w:tcW w:w="1843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702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Arial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Arial"/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Реализация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поручени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я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Президента РФ В.В. Путина 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по 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осуществл</w:t>
            </w:r>
            <w:r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>ению</w:t>
            </w:r>
            <w:r w:rsidRPr="00D9567D">
              <w:rPr>
                <w:rFonts w:ascii="PT Astra Serif" w:hAnsi="PT Astra Serif"/>
                <w:color w:val="212529"/>
                <w:sz w:val="24"/>
                <w:szCs w:val="24"/>
                <w:shd w:val="clear" w:color="auto" w:fill="FFFFFF"/>
              </w:rPr>
              <w:t xml:space="preserve"> выплаты ежемесячного денежного вознаграждения педагогическим работникам  школ за классное руководство в размере не менее 5 тысяч рублей с сохранением ранее установленных на муниципальном и региональном уровнях доплат за эту работу.</w:t>
            </w:r>
            <w:r w:rsidRPr="00D9567D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numPr>
                <w:ilvl w:val="0"/>
                <w:numId w:val="33"/>
              </w:num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Цели, задачи, целевые показатели (индикаторы), сроки</w:t>
            </w:r>
          </w:p>
          <w:p w:rsidR="00D277AF" w:rsidRPr="00997193" w:rsidRDefault="00D277AF" w:rsidP="00D277AF">
            <w:pPr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tabs>
                <w:tab w:val="left" w:pos="1134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Целями основного мероприятия муниципальной программы являются: 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выплат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а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ежемесячного денежного вознаграждения в размере не менее 5 000 руб. учителям за классное руководство.</w:t>
            </w:r>
          </w:p>
          <w:p w:rsidR="00D277AF" w:rsidRPr="00997193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spacing w:line="240" w:lineRule="atLeast"/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Реализация </w:t>
            </w:r>
            <w:r w:rsidRPr="00997193">
              <w:rPr>
                <w:rFonts w:ascii="PT Astra Serif" w:hAnsi="PT Astra Serif"/>
                <w:color w:val="0D0D0D"/>
                <w:spacing w:val="-2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муниципальной программы будет осуществляться в течение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 года</w:t>
            </w:r>
            <w:r w:rsidRPr="00997193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7193">
              <w:rPr>
                <w:rFonts w:ascii="PT Astra Serif" w:hAnsi="PT Astra Serif"/>
                <w:sz w:val="24"/>
                <w:szCs w:val="24"/>
              </w:rPr>
              <w:lastRenderedPageBreak/>
              <w:t>Программные мероприятия осуществляются ежегодно, каждый этап - это один календарный год.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widowControl w:val="0"/>
              <w:numPr>
                <w:ilvl w:val="0"/>
                <w:numId w:val="33"/>
              </w:numPr>
              <w:shd w:val="clear" w:color="auto" w:fill="FFFFFF"/>
              <w:spacing w:line="240" w:lineRule="atLeast"/>
              <w:ind w:right="707"/>
              <w:contextualSpacing/>
              <w:jc w:val="center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997193" w:rsidTr="00D277AF">
        <w:tc>
          <w:tcPr>
            <w:tcW w:w="10207" w:type="dxa"/>
          </w:tcPr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областного бюджета (прогнозно).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Общий объем финансовых средств, необходимых для реализа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ции мероприятий в  течение  2024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- 202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года составляет </w:t>
            </w:r>
            <w:r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>–  7</w:t>
            </w:r>
            <w:r w:rsidR="0095002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5742,60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тыс. рублей.</w:t>
            </w:r>
          </w:p>
          <w:p w:rsidR="00D277AF" w:rsidRPr="00997193" w:rsidRDefault="00D277AF" w:rsidP="00D277AF">
            <w:pPr>
              <w:ind w:firstLine="567"/>
              <w:jc w:val="both"/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</w:pPr>
            <w:r w:rsidRPr="00997193">
              <w:rPr>
                <w:rFonts w:ascii="PT Astra Serif" w:hAnsi="PT Astra Serif"/>
                <w:color w:val="0D0D0D"/>
                <w:sz w:val="24"/>
                <w:szCs w:val="24"/>
                <w:shd w:val="clear" w:color="auto" w:fill="FFFFFF"/>
              </w:rPr>
              <w:t xml:space="preserve">  Сведения об объемах и источниках финансового обеспечения основного мероприятия муниципальной программы представлены в приложении № 3 к муниципальной программе.</w:t>
            </w:r>
          </w:p>
          <w:p w:rsidR="00D277AF" w:rsidRPr="00997193" w:rsidRDefault="00D277AF" w:rsidP="00D277AF">
            <w:pPr>
              <w:shd w:val="clear" w:color="auto" w:fill="FFFFFF"/>
              <w:ind w:firstLine="567"/>
              <w:jc w:val="both"/>
              <w:textAlignment w:val="baseline"/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Необходимый объем финансирования мероприятий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>основного мероприятия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определен с учетом прогнозируемого уровня инфляции.</w:t>
            </w:r>
          </w:p>
          <w:p w:rsidR="00D277AF" w:rsidRPr="00997193" w:rsidRDefault="00D277AF" w:rsidP="00D277AF">
            <w:pPr>
              <w:autoSpaceDE w:val="0"/>
              <w:autoSpaceDN w:val="0"/>
              <w:adjustRightInd w:val="0"/>
              <w:rPr>
                <w:rFonts w:ascii="PT Astra Serif" w:hAnsi="PT Astra Serif" w:cs="Arial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Финансирование </w:t>
            </w:r>
            <w:r w:rsidRPr="00997193"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основного мероприятия 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из средств, </w:t>
            </w:r>
            <w:r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>местного бюджета, областного</w:t>
            </w:r>
            <w:r w:rsidRPr="00997193">
              <w:rPr>
                <w:rFonts w:ascii="PT Astra Serif" w:hAnsi="PT Astra Serif"/>
                <w:color w:val="0D0D0D"/>
                <w:spacing w:val="2"/>
                <w:sz w:val="24"/>
                <w:szCs w:val="24"/>
              </w:rPr>
              <w:t xml:space="preserve"> бюджета и внебюджетных источников не предусмотрено.</w:t>
            </w:r>
          </w:p>
        </w:tc>
      </w:tr>
    </w:tbl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D277AF" w:rsidRPr="00997193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Times New Roman" w:hAnsi="PT Astra Serif" w:cs="Arial"/>
          <w:color w:val="0D0D0D"/>
          <w:sz w:val="28"/>
          <w:szCs w:val="28"/>
          <w:lang w:eastAsia="ru-RU"/>
        </w:rPr>
      </w:pPr>
    </w:p>
    <w:p w:rsidR="00D277AF" w:rsidRPr="00997193" w:rsidRDefault="00D277AF" w:rsidP="00D277AF">
      <w:pPr>
        <w:tabs>
          <w:tab w:val="left" w:pos="240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Основного мероприятия № 13 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>Реализация муниципальной программы в целях выполнения задач федерального проекта «Патриотическое воспитание граждан Российской Федерации»</w:t>
            </w:r>
          </w:p>
          <w:p w:rsidR="00D277AF" w:rsidRPr="000905BE" w:rsidRDefault="00D277AF" w:rsidP="00D277AF">
            <w:pPr>
              <w:spacing w:after="0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- 10.1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spacing w:after="0" w:line="240" w:lineRule="auto"/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D277AF" w:rsidRPr="00305DAB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Основная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цель советника 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помочь подросткам определиться с выбором своего жизненного пути</w:t>
            </w:r>
            <w:r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Arial" w:hAnsi="Arial" w:cs="Arial"/>
                <w:color w:val="161617"/>
                <w:sz w:val="27"/>
                <w:szCs w:val="27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161617"/>
                <w:sz w:val="24"/>
                <w:szCs w:val="24"/>
                <w:shd w:val="clear" w:color="auto" w:fill="FFFFFF"/>
              </w:rPr>
              <w:t>сформировать у учащихся патриотические чувства, гражданственность и уважение к памяти защитников Отечества</w:t>
            </w:r>
            <w:r w:rsidRPr="00305DAB">
              <w:rPr>
                <w:rFonts w:ascii="PT Astra Serif" w:hAnsi="PT Astra Serif" w:cs="Helvetica"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F32A6C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 участие в мероприятиях школьного сообщества (учащихся, учителей, родителей);</w:t>
            </w:r>
          </w:p>
          <w:p w:rsidR="00D277AF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Повышение интереса к значимым событиям истории;</w:t>
            </w:r>
          </w:p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  <w:t>- формирование социально значимых патриотических ценностей;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lastRenderedPageBreak/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664B49" w:rsidP="00664B49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664B49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4B49" w:rsidRDefault="00664B49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B49" w:rsidRDefault="00664B49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75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E253E7" w:rsidRDefault="00D277AF" w:rsidP="00D277AF">
            <w:pPr>
              <w:jc w:val="both"/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</w:pP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В соответствии с поручением Президента Российской Федерации по итогам заседания Президиума Государственного совета Российской Федерации от 25 августа 2021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Пр-1808ГС должность «советник директора по воспитанию и взаимодействию с детскими общественными объединениями» включена в номенклатуру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утвержденную постановлением Правительства Российской Федерации от 21 февраля 2022 г. №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5DAB"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(далее соответственно – номенклатура должностей; советник директора по воспитанию</w:t>
            </w:r>
            <w:r>
              <w:rPr>
                <w:rFonts w:ascii="PT Astra Serif" w:hAnsi="PT Astra Serif" w:cs="Arial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D277AF" w:rsidP="00D277AF">
            <w:pPr>
              <w:shd w:val="clear" w:color="auto" w:fill="FFFFFF"/>
              <w:ind w:firstLine="709"/>
              <w:jc w:val="both"/>
              <w:rPr>
                <w:color w:val="282828"/>
                <w:sz w:val="24"/>
                <w:szCs w:val="24"/>
              </w:rPr>
            </w:pPr>
            <w:r w:rsidRPr="00F32A6C">
              <w:rPr>
                <w:rFonts w:ascii="PT Astra Serif" w:hAnsi="PT Astra Serif" w:cs="Arial"/>
                <w:color w:val="3B4256"/>
                <w:sz w:val="24"/>
                <w:szCs w:val="24"/>
                <w:shd w:val="clear" w:color="auto" w:fill="FFFFFF"/>
              </w:rPr>
              <w:t>Важнейшие направления работы советников – выявление, поддержка и развитие способностей и талантов обучающихся; разработка предложений по внеурочной занятости обучающихся; поддержка и развитие ученического самоуправления. Ну и конечно, подготовка планов и программ по работе с обучающимися, находящимися в сложной жизненной ситуации; содействие в организации мероприятий творческой, спортивной, направленностей, волонтерского движения; обеспечение сотрудничества образовательной организации с детскими общественными объединениями; формирование событийного пространства образовательной организации</w:t>
            </w:r>
            <w:r w:rsidRPr="001D3D89">
              <w:rPr>
                <w:color w:val="282828"/>
                <w:sz w:val="24"/>
                <w:szCs w:val="24"/>
              </w:rPr>
              <w:t>. </w:t>
            </w:r>
            <w:r w:rsidRPr="001D3D89">
              <w:rPr>
                <w:sz w:val="24"/>
                <w:szCs w:val="24"/>
              </w:rPr>
              <w:t>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Перечень мероприятий представлен в приложении №1 к муни</w:t>
            </w:r>
            <w:r>
              <w:rPr>
                <w:color w:val="0D0D0D"/>
                <w:sz w:val="24"/>
                <w:szCs w:val="24"/>
              </w:rPr>
              <w:t>ципальной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</w:t>
            </w:r>
            <w:r>
              <w:rPr>
                <w:color w:val="0D0D0D"/>
                <w:sz w:val="24"/>
                <w:szCs w:val="24"/>
              </w:rPr>
              <w:t>вляться за счет средств федерального</w:t>
            </w:r>
            <w:r w:rsidRPr="001D3D89">
              <w:rPr>
                <w:color w:val="0D0D0D"/>
                <w:sz w:val="24"/>
                <w:szCs w:val="24"/>
              </w:rPr>
              <w:t xml:space="preserve"> </w:t>
            </w:r>
            <w:r>
              <w:rPr>
                <w:color w:val="0D0D0D"/>
                <w:sz w:val="24"/>
                <w:szCs w:val="24"/>
              </w:rPr>
              <w:t xml:space="preserve"> и областного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F645A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</w:t>
            </w:r>
            <w:r>
              <w:rPr>
                <w:color w:val="0D0D0D"/>
                <w:sz w:val="24"/>
                <w:szCs w:val="24"/>
              </w:rPr>
              <w:t xml:space="preserve">имых для реализации мероприятий составляет 6951,30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D277AF" w:rsidRDefault="00D277AF" w:rsidP="00D277AF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Default="00D277AF" w:rsidP="001D56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0905BE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Обеспечить бесплатным питанием обучающихся.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158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Милы Российской Федерации) в муниципальных образовательных организациях.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Перечень мероприятий представлен в приложении №1 к муниципальной программе.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</w:t>
            </w:r>
            <w:r>
              <w:rPr>
                <w:color w:val="0D0D0D"/>
                <w:sz w:val="24"/>
                <w:szCs w:val="24"/>
              </w:rPr>
              <w:t xml:space="preserve">ляться за счет средств местного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F645A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2024 году составляет 800,00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15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1159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B52522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207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D277AF">
        <w:trPr>
          <w:trHeight w:val="1480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F404F6" w:rsidRDefault="00D277AF" w:rsidP="00D277AF">
            <w:pPr>
              <w:shd w:val="clear" w:color="auto" w:fill="FFFFFF"/>
              <w:ind w:firstLine="567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 определено </w:t>
            </w:r>
            <w:hyperlink r:id="rId10" w:history="1">
              <w:r w:rsidRPr="00F404F6">
                <w:rPr>
                  <w:rStyle w:val="a8"/>
                  <w:rFonts w:ascii="PT Astra Serif" w:eastAsia="Arial Unicode MS" w:hAnsi="PT Astra Serif" w:cs="Arial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Федеральный закон от 29.12.2012 N 273-ФЗ (ред. от 29.12.2022) "Об образовании в Российской Федерации" (с изм. и доп., вступ. в силу с 11.01.2023)</w:t>
              </w:r>
            </w:hyperlink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  <w:p w:rsidR="00D277AF" w:rsidRPr="001D3D89" w:rsidRDefault="00D277AF" w:rsidP="00D277AF">
            <w:pPr>
              <w:widowControl w:val="0"/>
              <w:shd w:val="clear" w:color="auto" w:fill="FFFFFF"/>
              <w:tabs>
                <w:tab w:val="left" w:pos="302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Перечень мероприятий представлен в приложении №1 к муниципал</w:t>
            </w:r>
            <w:r>
              <w:rPr>
                <w:color w:val="0D0D0D"/>
                <w:sz w:val="24"/>
                <w:szCs w:val="24"/>
              </w:rPr>
              <w:t>ьной программе</w:t>
            </w:r>
            <w:r w:rsidRPr="001D3D89">
              <w:rPr>
                <w:color w:val="0D0D0D"/>
                <w:sz w:val="24"/>
                <w:szCs w:val="24"/>
              </w:rPr>
              <w:t xml:space="preserve">.  </w:t>
            </w:r>
          </w:p>
          <w:p w:rsidR="00D277AF" w:rsidRPr="001D3D89" w:rsidRDefault="00D277AF" w:rsidP="00D277AF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2023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lastRenderedPageBreak/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Финансовое обеспечение основного мероприятия будет осуществляться за счет средств местного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а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</w:p>
          <w:p w:rsidR="00D277AF" w:rsidRPr="00F645A0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 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>в  2024 году составляет 2000,00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</w:tc>
      </w:tr>
    </w:tbl>
    <w:p w:rsidR="00D277AF" w:rsidRDefault="00D277AF" w:rsidP="00D277AF">
      <w:pPr>
        <w:tabs>
          <w:tab w:val="left" w:pos="3480"/>
        </w:tabs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1EA2" w:rsidRDefault="00341EA2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628" w:rsidRDefault="001D5628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D5628" w:rsidRPr="00997193" w:rsidRDefault="001D5628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277AF" w:rsidRPr="008A1F77" w:rsidRDefault="00D277AF" w:rsidP="00D277A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ПАСПОРТ</w:t>
      </w:r>
    </w:p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Основного мероприятия № 16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муниципальной программы «Развитие образования Аткарско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го муниципального района на 2024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- 202</w:t>
      </w:r>
      <w:r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6</w:t>
      </w:r>
      <w:r w:rsidRPr="001D3D8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года»</w:t>
      </w:r>
    </w:p>
    <w:p w:rsidR="00D277AF" w:rsidRPr="001D3D89" w:rsidRDefault="00D277AF" w:rsidP="00D277AF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23"/>
        <w:gridCol w:w="7088"/>
      </w:tblGrid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- Основное мероприятие № 16 Охрана культурного наследия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Ответственный исполнитель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-Управление образования 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Соисполнители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- Управление образования</w:t>
            </w:r>
          </w:p>
        </w:tc>
      </w:tr>
      <w:tr w:rsidR="00D277AF" w:rsidRPr="001D3D89" w:rsidTr="00D277AF">
        <w:trPr>
          <w:trHeight w:val="983"/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Цель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Задачи основного мероприятия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D277AF" w:rsidRPr="001D3D89" w:rsidTr="00D277AF">
        <w:trPr>
          <w:jc w:val="center"/>
        </w:trPr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3D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основного мероприятия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D3D89" w:rsidRDefault="00D277AF" w:rsidP="00D277A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828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Ремонт лестницы в МАУ ДОД «ЦДТ города Аткарска Саратовской области»</w:t>
            </w:r>
          </w:p>
        </w:tc>
      </w:tr>
      <w:tr w:rsidR="00D277AF" w:rsidRPr="00D16E5D" w:rsidTr="00D277AF">
        <w:trPr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Сроки реализации основного мероприятия</w:t>
            </w:r>
          </w:p>
        </w:tc>
        <w:tc>
          <w:tcPr>
            <w:tcW w:w="7088" w:type="dxa"/>
            <w:vAlign w:val="center"/>
          </w:tcPr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Основное мероприятие реализуется в три этапа: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этап – 2024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этап – 2025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год;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этап – 2026</w:t>
            </w:r>
            <w:r w:rsidRPr="00D16E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год.</w:t>
            </w:r>
          </w:p>
        </w:tc>
      </w:tr>
      <w:tr w:rsidR="00D277AF" w:rsidRPr="00D16E5D" w:rsidTr="00D277AF">
        <w:trPr>
          <w:trHeight w:val="866"/>
          <w:jc w:val="center"/>
        </w:trPr>
        <w:tc>
          <w:tcPr>
            <w:tcW w:w="3123" w:type="dxa"/>
          </w:tcPr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Объемы финансового обеспечения основного мероприятия</w:t>
            </w:r>
          </w:p>
        </w:tc>
        <w:tc>
          <w:tcPr>
            <w:tcW w:w="7088" w:type="dxa"/>
          </w:tcPr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D16E5D" w:rsidRDefault="00D277AF" w:rsidP="00D277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  <w:r w:rsidRPr="00D16E5D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Расходы (тыс. руб.)</w:t>
            </w:r>
          </w:p>
          <w:p w:rsidR="00D277AF" w:rsidRPr="00D16E5D" w:rsidRDefault="00D277AF" w:rsidP="00D277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bottomFromText="200" w:vertAnchor="text" w:tblpX="-351" w:tblpY="1"/>
        <w:tblOverlap w:val="never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227"/>
        <w:gridCol w:w="2271"/>
        <w:gridCol w:w="1421"/>
        <w:gridCol w:w="1565"/>
        <w:gridCol w:w="1564"/>
      </w:tblGrid>
      <w:tr w:rsidR="00D277AF" w:rsidTr="00D277AF">
        <w:trPr>
          <w:trHeight w:val="412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2026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D277AF" w:rsidTr="00D277AF">
        <w:trPr>
          <w:trHeight w:val="41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</w:tbl>
    <w:p w:rsidR="00D277AF" w:rsidRPr="001D3D89" w:rsidRDefault="00D277AF" w:rsidP="00D277A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</w:p>
    <w:tbl>
      <w:tblPr>
        <w:tblStyle w:val="a4"/>
        <w:tblW w:w="10207" w:type="dxa"/>
        <w:tblInd w:w="-318" w:type="dxa"/>
        <w:tblLook w:val="04A0"/>
      </w:tblPr>
      <w:tblGrid>
        <w:gridCol w:w="10433"/>
      </w:tblGrid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D5520C" w:rsidRDefault="00D277AF" w:rsidP="00D277AF">
            <w:pPr>
              <w:numPr>
                <w:ilvl w:val="0"/>
                <w:numId w:val="43"/>
              </w:num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Характеристика сферы реализации основного мероприятия</w:t>
            </w:r>
          </w:p>
        </w:tc>
      </w:tr>
      <w:tr w:rsidR="00D277AF" w:rsidRPr="001D3D89" w:rsidTr="00341EA2">
        <w:trPr>
          <w:trHeight w:val="52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084039" w:rsidRDefault="00D277AF" w:rsidP="00D277AF">
            <w:pPr>
              <w:shd w:val="clear" w:color="auto" w:fill="FFFFFF"/>
              <w:ind w:firstLine="567"/>
              <w:jc w:val="both"/>
              <w:rPr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  <w:r w:rsidRPr="001D3D89">
              <w:rPr>
                <w:color w:val="282828"/>
                <w:sz w:val="24"/>
                <w:szCs w:val="24"/>
              </w:rPr>
              <w:t>.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ind w:left="709"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2. Цели, задачи, целевые показатели (индикаторы), сроки</w:t>
            </w:r>
          </w:p>
          <w:p w:rsidR="00D277AF" w:rsidRPr="001D3D89" w:rsidRDefault="00D277AF" w:rsidP="00D277AF">
            <w:pPr>
              <w:ind w:left="1069"/>
              <w:contextualSpacing/>
              <w:jc w:val="center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tabs>
                <w:tab w:val="left" w:pos="384"/>
              </w:tabs>
              <w:ind w:firstLine="709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Целями </w:t>
            </w:r>
            <w:r w:rsidRPr="001D3D89">
              <w:rPr>
                <w:color w:val="0D0D0D"/>
                <w:sz w:val="24"/>
                <w:szCs w:val="24"/>
              </w:rPr>
              <w:t>основного мероприятия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 xml:space="preserve"> является:</w:t>
            </w:r>
          </w:p>
          <w:p w:rsidR="00D277AF" w:rsidRPr="001D3D89" w:rsidRDefault="00D277AF" w:rsidP="00D277AF">
            <w:pPr>
              <w:shd w:val="clear" w:color="auto" w:fill="FFFFFF"/>
              <w:tabs>
                <w:tab w:val="left" w:pos="709"/>
              </w:tabs>
              <w:ind w:firstLine="709"/>
              <w:jc w:val="both"/>
              <w:rPr>
                <w:color w:val="282828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Осмотр лестницы в МАУ ДОД «ЦДТ» города Аткарска.  Изготовление технической документации (техническое задание и технические чертежи) для дальнейшего ремонта лестницы.</w:t>
            </w:r>
          </w:p>
          <w:p w:rsidR="00D277AF" w:rsidRPr="001D3D89" w:rsidRDefault="00D277AF" w:rsidP="00285D8A">
            <w:pPr>
              <w:tabs>
                <w:tab w:val="left" w:pos="540"/>
                <w:tab w:val="left" w:pos="1134"/>
              </w:tabs>
              <w:ind w:firstLine="709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Реализация основного мероприятия муниципальной программы буд</w:t>
            </w:r>
            <w:r>
              <w:rPr>
                <w:color w:val="0D0D0D"/>
                <w:sz w:val="24"/>
                <w:szCs w:val="24"/>
              </w:rPr>
              <w:t>ет осуществляться в течение 202</w:t>
            </w:r>
            <w:r w:rsidR="00285D8A">
              <w:rPr>
                <w:color w:val="0D0D0D"/>
                <w:sz w:val="24"/>
                <w:szCs w:val="24"/>
              </w:rPr>
              <w:t>4</w:t>
            </w:r>
            <w:r w:rsidRPr="001D3D89">
              <w:rPr>
                <w:color w:val="0D0D0D"/>
                <w:sz w:val="24"/>
                <w:szCs w:val="24"/>
              </w:rPr>
              <w:t xml:space="preserve"> года. 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1D3D89" w:rsidRDefault="00D277AF" w:rsidP="00D277AF">
            <w:pPr>
              <w:widowControl w:val="0"/>
              <w:shd w:val="clear" w:color="auto" w:fill="FFFFFF"/>
              <w:spacing w:line="240" w:lineRule="atLeast"/>
              <w:ind w:left="709" w:right="707"/>
              <w:jc w:val="center"/>
              <w:rPr>
                <w:b/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>3. Обоснование объема финансового обеспечения, необходимого для реализации основного мероприятия</w:t>
            </w:r>
          </w:p>
        </w:tc>
      </w:tr>
      <w:tr w:rsidR="00D277AF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Default="00D277AF" w:rsidP="00341EA2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  <w:r w:rsidRPr="001D3D89">
              <w:rPr>
                <w:color w:val="0D0D0D"/>
                <w:sz w:val="24"/>
                <w:szCs w:val="24"/>
              </w:rPr>
              <w:t xml:space="preserve">Финансовое обеспечение основного мероприятия будет осуществляться за счет средств местного </w:t>
            </w:r>
            <w:r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>бюджет</w:t>
            </w:r>
            <w:r>
              <w:rPr>
                <w:color w:val="0D0D0D"/>
                <w:sz w:val="24"/>
                <w:szCs w:val="24"/>
              </w:rPr>
              <w:t>ов</w:t>
            </w:r>
            <w:r w:rsidRPr="001D3D89">
              <w:rPr>
                <w:color w:val="0D0D0D"/>
                <w:sz w:val="24"/>
                <w:szCs w:val="24"/>
              </w:rPr>
              <w:t>.</w:t>
            </w:r>
            <w:r w:rsidR="00341EA2">
              <w:rPr>
                <w:color w:val="0D0D0D"/>
                <w:sz w:val="24"/>
                <w:szCs w:val="24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</w:rPr>
              <w:t xml:space="preserve">Общий объем финансовых средств, необходимых для реализации мероприятий </w:t>
            </w:r>
            <w:r>
              <w:rPr>
                <w:color w:val="0D0D0D"/>
                <w:sz w:val="24"/>
                <w:szCs w:val="24"/>
              </w:rPr>
              <w:t xml:space="preserve">в  2024 году составляет 50,00 </w:t>
            </w:r>
            <w:r w:rsidRPr="001D3D89">
              <w:rPr>
                <w:color w:val="0D0D0D"/>
                <w:sz w:val="24"/>
                <w:szCs w:val="24"/>
              </w:rPr>
              <w:t xml:space="preserve"> тыс. рублей.</w:t>
            </w:r>
          </w:p>
          <w:p w:rsidR="00D277AF" w:rsidRPr="001D3D89" w:rsidRDefault="00D277AF" w:rsidP="00D277AF">
            <w:pPr>
              <w:ind w:firstLine="567"/>
              <w:jc w:val="both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D3D89">
              <w:rPr>
                <w:color w:val="0D0D0D"/>
                <w:sz w:val="24"/>
                <w:szCs w:val="24"/>
                <w:shd w:val="clear" w:color="auto" w:fill="FFFFFF"/>
              </w:rPr>
              <w:t>3 к муниципальной программе.</w:t>
            </w:r>
          </w:p>
        </w:tc>
      </w:tr>
      <w:tr w:rsidR="00341EA2" w:rsidRPr="001D3D89" w:rsidTr="00D277AF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A2" w:rsidRDefault="00341EA2" w:rsidP="00341E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41EA2" w:rsidRPr="00997193" w:rsidRDefault="00341EA2" w:rsidP="00341EA2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341EA2" w:rsidRPr="008A1F77" w:rsidRDefault="00341EA2" w:rsidP="00341EA2">
            <w:pPr>
              <w:jc w:val="center"/>
              <w:rPr>
                <w:sz w:val="24"/>
                <w:szCs w:val="24"/>
              </w:rPr>
            </w:pPr>
            <w:r w:rsidRPr="008A1F77">
              <w:rPr>
                <w:sz w:val="24"/>
                <w:szCs w:val="24"/>
              </w:rPr>
              <w:t>ПАСПОРТ</w:t>
            </w:r>
          </w:p>
          <w:p w:rsidR="00341EA2" w:rsidRPr="001D3D89" w:rsidRDefault="00341EA2" w:rsidP="00341EA2">
            <w:pPr>
              <w:autoSpaceDE w:val="0"/>
              <w:autoSpaceDN w:val="0"/>
              <w:adjustRightInd w:val="0"/>
              <w:jc w:val="center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Основного мероприятия № 17</w:t>
            </w:r>
            <w:r w:rsidRPr="001D3D89">
              <w:rPr>
                <w:color w:val="0D0D0D"/>
                <w:sz w:val="24"/>
                <w:szCs w:val="24"/>
              </w:rPr>
              <w:t xml:space="preserve"> муниципальной программы «Развитие образования Аткарско</w:t>
            </w:r>
            <w:r>
              <w:rPr>
                <w:color w:val="0D0D0D"/>
                <w:sz w:val="24"/>
                <w:szCs w:val="24"/>
              </w:rPr>
              <w:t>го муниципального района на 2024</w:t>
            </w:r>
            <w:r w:rsidRPr="001D3D89">
              <w:rPr>
                <w:color w:val="0D0D0D"/>
                <w:sz w:val="24"/>
                <w:szCs w:val="24"/>
              </w:rPr>
              <w:t xml:space="preserve"> - 202</w:t>
            </w:r>
            <w:r>
              <w:rPr>
                <w:color w:val="0D0D0D"/>
                <w:sz w:val="24"/>
                <w:szCs w:val="24"/>
              </w:rPr>
              <w:t>6</w:t>
            </w:r>
            <w:r w:rsidRPr="001D3D89">
              <w:rPr>
                <w:color w:val="0D0D0D"/>
                <w:sz w:val="24"/>
                <w:szCs w:val="24"/>
              </w:rPr>
              <w:t xml:space="preserve"> года»</w:t>
            </w:r>
          </w:p>
          <w:p w:rsidR="00341EA2" w:rsidRPr="001D3D89" w:rsidRDefault="00341EA2" w:rsidP="00341EA2">
            <w:pPr>
              <w:tabs>
                <w:tab w:val="left" w:pos="2535"/>
              </w:tabs>
              <w:rPr>
                <w:color w:val="0D0D0D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2"/>
              <w:gridCol w:w="7085"/>
            </w:tblGrid>
            <w:tr w:rsidR="00341EA2" w:rsidRPr="001D3D89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spacing w:after="0" w:line="240" w:lineRule="auto"/>
                    <w:ind w:left="11"/>
                    <w:jc w:val="both"/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hAnsi="PT Astra Serif"/>
                      <w:color w:val="0D0D0D"/>
                      <w:sz w:val="24"/>
                      <w:szCs w:val="24"/>
                    </w:rPr>
                    <w:t xml:space="preserve">- Основное мероприятие № 17 </w:t>
                  </w:r>
                  <w:r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      </w:r>
                </w:p>
                <w:p w:rsidR="00341EA2" w:rsidRPr="001D3D89" w:rsidRDefault="00341EA2" w:rsidP="00341EA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PT Astra Serif" w:hAnsi="PT Astra Serif" w:cs="Times New Roman"/>
                      <w:color w:val="0D0D0D"/>
                      <w:sz w:val="24"/>
                      <w:szCs w:val="24"/>
                    </w:rPr>
      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проекта)  </w:t>
                  </w:r>
                </w:p>
              </w:tc>
            </w:tr>
            <w:tr w:rsidR="00341EA2" w:rsidRPr="001D3D89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Ответственный исполнитель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-Управление образования </w:t>
                  </w:r>
                </w:p>
              </w:tc>
            </w:tr>
            <w:tr w:rsidR="00341EA2" w:rsidRPr="001D3D89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Соисполнители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- Управление образования</w:t>
                  </w:r>
                </w:p>
              </w:tc>
            </w:tr>
            <w:tr w:rsidR="00341EA2" w:rsidRPr="001D3D89" w:rsidTr="00285D8A">
              <w:trPr>
                <w:trHeight w:val="579"/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Цель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</w:tc>
            </w:tr>
            <w:tr w:rsidR="00341EA2" w:rsidRPr="001D3D89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Pr="001D3D89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Задачи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1D3D89" w:rsidRDefault="00341EA2" w:rsidP="00341E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Обеспечение оборудованием предназначенное для реализации образовательных процессов по разработке, производству и эксплуатации беспилотных авиационных систем</w:t>
                  </w:r>
                </w:p>
              </w:tc>
            </w:tr>
            <w:tr w:rsidR="00341EA2" w:rsidRPr="001D3D89" w:rsidTr="00D70B0E">
              <w:trPr>
                <w:jc w:val="center"/>
              </w:trPr>
              <w:tc>
                <w:tcPr>
                  <w:tcW w:w="3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3D8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Ожидаемые конечные результаты основного мероприятия 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Pr="001D3D89" w:rsidRDefault="00341EA2" w:rsidP="00285D8A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82828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</w:tc>
            </w:tr>
            <w:tr w:rsidR="00341EA2" w:rsidRPr="00D16E5D" w:rsidTr="00D70B0E">
              <w:trPr>
                <w:jc w:val="center"/>
              </w:trPr>
              <w:tc>
                <w:tcPr>
                  <w:tcW w:w="3123" w:type="dxa"/>
                </w:tcPr>
                <w:p w:rsidR="00341EA2" w:rsidRPr="00D16E5D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Сроки реализации основного мероприятия</w:t>
                  </w:r>
                </w:p>
              </w:tc>
              <w:tc>
                <w:tcPr>
                  <w:tcW w:w="7088" w:type="dxa"/>
                  <w:vAlign w:val="center"/>
                </w:tcPr>
                <w:p w:rsidR="00341EA2" w:rsidRPr="00D16E5D" w:rsidRDefault="00341EA2" w:rsidP="00D70B0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Основное мероприятие реализуется в три этапа:</w:t>
                  </w:r>
                </w:p>
                <w:p w:rsidR="00341EA2" w:rsidRPr="00285D8A" w:rsidRDefault="00341EA2" w:rsidP="00285D8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этап – 2024</w:t>
                  </w:r>
                  <w:r w:rsidRPr="00D16E5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год;</w:t>
                  </w:r>
                </w:p>
              </w:tc>
            </w:tr>
            <w:tr w:rsidR="00341EA2" w:rsidRPr="00D16E5D" w:rsidTr="00D70B0E">
              <w:trPr>
                <w:trHeight w:val="866"/>
                <w:jc w:val="center"/>
              </w:trPr>
              <w:tc>
                <w:tcPr>
                  <w:tcW w:w="3123" w:type="dxa"/>
                </w:tcPr>
                <w:p w:rsidR="00341EA2" w:rsidRPr="00D16E5D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Объемы финансового обеспечения основного мероприятия</w:t>
                  </w:r>
                </w:p>
              </w:tc>
              <w:tc>
                <w:tcPr>
                  <w:tcW w:w="7088" w:type="dxa"/>
                </w:tcPr>
                <w:p w:rsidR="00341EA2" w:rsidRPr="00D16E5D" w:rsidRDefault="00341EA2" w:rsidP="00D70B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  <w:p w:rsidR="00341EA2" w:rsidRPr="00D16E5D" w:rsidRDefault="00341EA2" w:rsidP="00D70B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 w:rsidRPr="00D16E5D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Расходы (тыс. руб.)</w:t>
                  </w:r>
                </w:p>
                <w:p w:rsidR="00341EA2" w:rsidRPr="00D16E5D" w:rsidRDefault="00341EA2" w:rsidP="00D70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tblpX="-351" w:tblpY="1"/>
              <w:tblOverlap w:val="never"/>
              <w:tblW w:w="10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/>
            </w:tblPr>
            <w:tblGrid>
              <w:gridCol w:w="3227"/>
              <w:gridCol w:w="2271"/>
              <w:gridCol w:w="1421"/>
              <w:gridCol w:w="1565"/>
              <w:gridCol w:w="1564"/>
            </w:tblGrid>
            <w:tr w:rsidR="00341EA2" w:rsidTr="00D70B0E">
              <w:trPr>
                <w:trHeight w:val="412"/>
              </w:trPr>
              <w:tc>
                <w:tcPr>
                  <w:tcW w:w="32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Всего 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2026</w:t>
                  </w:r>
                </w:p>
              </w:tc>
            </w:tr>
            <w:tr w:rsidR="00341EA2" w:rsidTr="00D70B0E">
              <w:trPr>
                <w:trHeight w:val="412"/>
              </w:trPr>
              <w:tc>
                <w:tcPr>
                  <w:tcW w:w="32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341EA2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285D8A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500</w:t>
                  </w:r>
                  <w:r w:rsidR="00341EA2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</w:t>
                  </w:r>
                  <w:r w:rsidR="00285D8A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285D8A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41EA2" w:rsidTr="00D70B0E">
              <w:trPr>
                <w:trHeight w:val="412"/>
              </w:trPr>
              <w:tc>
                <w:tcPr>
                  <w:tcW w:w="32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41EA2" w:rsidRDefault="00950023" w:rsidP="00341EA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областной </w:t>
                  </w:r>
                  <w:r w:rsidR="00341EA2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 xml:space="preserve">бюджет </w:t>
                  </w:r>
                </w:p>
              </w:tc>
              <w:tc>
                <w:tcPr>
                  <w:tcW w:w="2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285D8A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500</w:t>
                  </w:r>
                  <w:r w:rsidR="00341EA2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,00</w:t>
                  </w:r>
                </w:p>
              </w:tc>
              <w:tc>
                <w:tcPr>
                  <w:tcW w:w="1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5</w:t>
                  </w:r>
                  <w:r w:rsidR="00285D8A"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</w:t>
                  </w:r>
                  <w:r>
                    <w:rPr>
                      <w:rFonts w:ascii="PT Astra Serif" w:eastAsia="Times New Roman" w:hAnsi="PT Astra Serif" w:cs="Times New Roman"/>
                      <w:color w:val="0D0D0D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1EA2" w:rsidRDefault="00341EA2" w:rsidP="00341EA2">
                  <w:pPr>
                    <w:spacing w:after="0" w:line="240" w:lineRule="auto"/>
                    <w:jc w:val="center"/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</w:pPr>
                  <w:r>
                    <w:rPr>
                      <w:rFonts w:ascii="PT Astra Serif" w:eastAsia="Times New Roman" w:hAnsi="PT Astra Serif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341EA2" w:rsidRPr="001D3D89" w:rsidRDefault="00341EA2" w:rsidP="00341EA2">
            <w:pPr>
              <w:autoSpaceDE w:val="0"/>
              <w:autoSpaceDN w:val="0"/>
              <w:adjustRightInd w:val="0"/>
              <w:rPr>
                <w:color w:val="0D0D0D"/>
                <w:sz w:val="24"/>
                <w:szCs w:val="24"/>
              </w:rPr>
            </w:pPr>
          </w:p>
          <w:tbl>
            <w:tblPr>
              <w:tblStyle w:val="a4"/>
              <w:tblW w:w="10207" w:type="dxa"/>
              <w:tblLook w:val="04A0"/>
            </w:tblPr>
            <w:tblGrid>
              <w:gridCol w:w="10207"/>
            </w:tblGrid>
            <w:tr w:rsidR="00341EA2" w:rsidRPr="001D3D89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D5520C" w:rsidRDefault="00341EA2" w:rsidP="00341EA2">
                  <w:pPr>
                    <w:numPr>
                      <w:ilvl w:val="0"/>
                      <w:numId w:val="44"/>
                    </w:numPr>
                    <w:autoSpaceDE w:val="0"/>
                    <w:autoSpaceDN w:val="0"/>
                    <w:adjustRightInd w:val="0"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Характеристика сферы реализации основного мероприятия</w:t>
                  </w:r>
                </w:p>
              </w:tc>
            </w:tr>
            <w:tr w:rsidR="00341EA2" w:rsidRPr="001D3D89" w:rsidTr="00285D8A">
              <w:trPr>
                <w:trHeight w:val="635"/>
              </w:trPr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084039" w:rsidRDefault="00285D8A" w:rsidP="00D70B0E">
                  <w:pPr>
                    <w:shd w:val="clear" w:color="auto" w:fill="FFFFFF"/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Обеспечение оборудованием предназначенное для реализации образовательных процессов по разработке, производству и эксплуатации беспилотных авиационных систем</w:t>
                  </w:r>
                </w:p>
              </w:tc>
            </w:tr>
            <w:tr w:rsidR="00341EA2" w:rsidRPr="001D3D89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D70B0E">
                  <w:pPr>
                    <w:ind w:left="709"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2. Цели, задачи, целевые показатели (индикаторы), сроки</w:t>
                  </w:r>
                </w:p>
                <w:p w:rsidR="00341EA2" w:rsidRPr="001D3D89" w:rsidRDefault="00341EA2" w:rsidP="00D70B0E">
                  <w:pPr>
                    <w:ind w:left="1069"/>
                    <w:contextualSpacing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341EA2" w:rsidRPr="001D3D89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D70B0E">
                  <w:pPr>
                    <w:tabs>
                      <w:tab w:val="left" w:pos="38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Целями 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является:</w:t>
                  </w:r>
                </w:p>
                <w:p w:rsidR="00285D8A" w:rsidRDefault="00285D8A" w:rsidP="00D70B0E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Создание класса на базе МОУ – СОШ № 10 города Аткарска для изучения отечественных авиационных систем».</w:t>
                  </w:r>
                </w:p>
                <w:p w:rsidR="00341EA2" w:rsidRPr="001D3D89" w:rsidRDefault="00341EA2" w:rsidP="00D70B0E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>Реализация основного мероприятия муниципальной программы буд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ет осуществляться в </w:t>
                  </w:r>
                  <w:r w:rsidR="00285D8A">
                    <w:rPr>
                      <w:color w:val="0D0D0D"/>
                      <w:sz w:val="24"/>
                      <w:szCs w:val="24"/>
                    </w:rPr>
                    <w:t>течение 2024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 года. </w:t>
                  </w:r>
                </w:p>
              </w:tc>
            </w:tr>
            <w:tr w:rsidR="00341EA2" w:rsidRPr="001D3D89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D70B0E">
                  <w:pPr>
                    <w:widowControl w:val="0"/>
                    <w:shd w:val="clear" w:color="auto" w:fill="FFFFFF"/>
                    <w:spacing w:line="240" w:lineRule="atLeast"/>
                    <w:ind w:left="709" w:right="707"/>
                    <w:jc w:val="center"/>
                    <w:rPr>
                      <w:b/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lastRenderedPageBreak/>
                    <w:t>3. Обоснование объема финансового обеспечения, необходимого для реализации основного мероприятия</w:t>
                  </w:r>
                </w:p>
              </w:tc>
            </w:tr>
            <w:tr w:rsidR="00341EA2" w:rsidRPr="001D3D89" w:rsidTr="00D70B0E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1EA2" w:rsidRPr="001D3D89" w:rsidRDefault="00341EA2" w:rsidP="00D70B0E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Финансовое обеспечение основного мероприятия будет осуществляться за счет средств местного 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 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>бюджет</w:t>
                  </w:r>
                  <w:r>
                    <w:rPr>
                      <w:color w:val="0D0D0D"/>
                      <w:sz w:val="24"/>
                      <w:szCs w:val="24"/>
                    </w:rPr>
                    <w:t>ов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>.</w:t>
                  </w:r>
                </w:p>
                <w:p w:rsidR="00341EA2" w:rsidRDefault="00341EA2" w:rsidP="00D70B0E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 Общий объем финансовых средств, необходимых для реализации мероприятий </w:t>
                  </w:r>
                  <w:r>
                    <w:rPr>
                      <w:color w:val="0D0D0D"/>
                      <w:sz w:val="24"/>
                      <w:szCs w:val="24"/>
                    </w:rPr>
                    <w:t>в  2024 году составляет 5</w:t>
                  </w:r>
                  <w:r w:rsidR="00285D8A">
                    <w:rPr>
                      <w:color w:val="0D0D0D"/>
                      <w:sz w:val="24"/>
                      <w:szCs w:val="24"/>
                    </w:rPr>
                    <w:t>0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0,00 </w:t>
                  </w:r>
                  <w:r w:rsidRPr="001D3D89">
                    <w:rPr>
                      <w:color w:val="0D0D0D"/>
                      <w:sz w:val="24"/>
                      <w:szCs w:val="24"/>
                    </w:rPr>
                    <w:t xml:space="preserve"> тыс. рублей.</w:t>
                  </w:r>
                </w:p>
                <w:p w:rsidR="00341EA2" w:rsidRPr="001D3D89" w:rsidRDefault="00341EA2" w:rsidP="00D70B0E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Сведения об объемах и источниках финансового обеспечения основного мероприятия муниципальной программы представлены в приложении №</w:t>
                  </w: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D3D89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3 к муниципальной программе.</w:t>
                  </w:r>
                </w:p>
              </w:tc>
            </w:tr>
          </w:tbl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4D1427" w:rsidRDefault="004D1427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82270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rFonts w:cs="Arial"/>
                <w:color w:val="0D0D0D"/>
                <w:sz w:val="24"/>
                <w:szCs w:val="24"/>
              </w:rPr>
              <w:t>ПАСПОРТ</w:t>
            </w:r>
          </w:p>
          <w:p w:rsidR="0082270C" w:rsidRDefault="0082270C" w:rsidP="0082270C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 xml:space="preserve">Основного мероприятия № 18 </w:t>
            </w:r>
            <w:r>
              <w:rPr>
                <w:rFonts w:cs="Arial"/>
                <w:color w:val="0D0D0D"/>
                <w:sz w:val="24"/>
                <w:szCs w:val="24"/>
              </w:rPr>
              <w:t xml:space="preserve">муниципальной программы </w:t>
            </w:r>
            <w:r>
              <w:rPr>
                <w:color w:val="0D0D0D"/>
                <w:sz w:val="24"/>
                <w:szCs w:val="24"/>
              </w:rPr>
              <w:t>«Развитие образования Аткарского муниципального района на 2024 - 2026 года»</w:t>
            </w:r>
          </w:p>
          <w:p w:rsidR="0082270C" w:rsidRDefault="0082270C" w:rsidP="0082270C">
            <w:pPr>
              <w:tabs>
                <w:tab w:val="left" w:pos="2535"/>
              </w:tabs>
              <w:rPr>
                <w:color w:val="0D0D0D"/>
                <w:sz w:val="24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120"/>
              <w:gridCol w:w="7087"/>
            </w:tblGrid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Наименование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Укрепление материально-технической базы муниципальных образовательных организаций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Ответственный исполнитель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-Управление образования 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Соисполнители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- Управление образования</w:t>
                  </w:r>
                </w:p>
              </w:tc>
            </w:tr>
            <w:tr w:rsidR="0082270C" w:rsidTr="0082270C">
              <w:trPr>
                <w:trHeight w:val="983"/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Цель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Поддержание комфортного образовательного режима в общеобразовательных учреждениях.</w:t>
                  </w:r>
                </w:p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Закупка строительных материалов для  подготовки общеобразовательных учреждений к комфортному образовательному процессу.</w:t>
                  </w:r>
                </w:p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 ремонт и обустройство, приобретение школьной мебели, оборудования и аппаратуры.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Задачи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F2DDD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r w:rsidR="006F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замен</w:t>
                  </w:r>
                  <w:r w:rsidR="006F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F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двери и дверного проема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</w:t>
                  </w:r>
                  <w:r w:rsidR="006F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структурном подразделении – детский сад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 – </w:t>
                  </w:r>
                  <w:r w:rsidR="006F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ОШ</w:t>
                  </w:r>
                  <w:r w:rsidR="006F2DD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№ 1 г. Аткарска в селе Озерное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</w:p>
                <w:p w:rsidR="006F2DDD" w:rsidRDefault="006F2DDD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замена оконных блоков в </w:t>
                  </w:r>
                  <w:r w:rsidR="00822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структурн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ом</w:t>
                  </w:r>
                  <w:r w:rsidR="00822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подразделени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</w:t>
                  </w:r>
                  <w:r w:rsidR="00822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детский сад «Солнышко» МОУ – СОШ № 2 г. Аткарска Саратовской области.</w:t>
                  </w:r>
                </w:p>
                <w:p w:rsidR="0082270C" w:rsidRDefault="006F2DDD" w:rsidP="006F2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Замена оконных блоков в структурном подразделении – детский сад «Звездочка» </w:t>
                  </w:r>
                  <w:r w:rsidR="008227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МОУ – СОШ № 10 г. 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Сроки реализации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Default="0082270C" w:rsidP="008206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202</w:t>
                  </w:r>
                  <w:r w:rsidR="00820683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82270C" w:rsidTr="0082270C">
              <w:trPr>
                <w:trHeight w:val="966"/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Объемы финансового обеспечения основного мероприятия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Default="0082270C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  <w:p w:rsidR="0082270C" w:rsidRDefault="0082270C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Расходы (тыс. руб.)</w:t>
                  </w:r>
                </w:p>
                <w:p w:rsidR="0082270C" w:rsidRDefault="0082270C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Всего: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Default="00820683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3</w:t>
                  </w:r>
                  <w:r w:rsidR="0082270C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местный бюджет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2270C" w:rsidRDefault="0082270C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Default="0082270C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областной бюджет (прогнозно)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Default="00820683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3</w:t>
                  </w:r>
                  <w:r w:rsidR="0082270C"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2270C" w:rsidTr="0082270C">
              <w:trPr>
                <w:jc w:val="center"/>
              </w:trPr>
              <w:tc>
                <w:tcPr>
                  <w:tcW w:w="3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внебюджетные источники (прогнозно)</w:t>
                  </w:r>
                </w:p>
              </w:tc>
              <w:tc>
                <w:tcPr>
                  <w:tcW w:w="70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2270C" w:rsidRDefault="0082270C" w:rsidP="008227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D0D0D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</w:tbl>
          <w:p w:rsidR="0082270C" w:rsidRDefault="0082270C" w:rsidP="0082270C">
            <w:pPr>
              <w:rPr>
                <w:color w:val="0D0D0D"/>
                <w:sz w:val="24"/>
                <w:szCs w:val="24"/>
              </w:rPr>
            </w:pPr>
          </w:p>
          <w:tbl>
            <w:tblPr>
              <w:tblStyle w:val="a4"/>
              <w:tblW w:w="10207" w:type="dxa"/>
              <w:tblLook w:val="04A0"/>
            </w:tblPr>
            <w:tblGrid>
              <w:gridCol w:w="10207"/>
            </w:tblGrid>
            <w:tr w:rsidR="0082270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rFonts w:cs="Arial"/>
                      <w:color w:val="0D0D0D"/>
                      <w:sz w:val="24"/>
                      <w:szCs w:val="24"/>
                    </w:rPr>
                    <w:t xml:space="preserve">1. Характеристика сферы </w:t>
                  </w:r>
                  <w:r>
                    <w:rPr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82270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Default="0082270C" w:rsidP="0082270C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Возможность улучшения условий в общеобразовательных учреждениях для создания комфортного образования. </w:t>
                  </w:r>
                </w:p>
                <w:p w:rsidR="0082270C" w:rsidRDefault="0082270C" w:rsidP="0082270C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По состоянию на конец 202</w:t>
                  </w:r>
                  <w:r w:rsidR="006F2DDD">
                    <w:rPr>
                      <w:sz w:val="24"/>
                      <w:szCs w:val="24"/>
                    </w:rPr>
                    <w:t>3</w:t>
                  </w:r>
                  <w:r>
                    <w:rPr>
                      <w:sz w:val="24"/>
                      <w:szCs w:val="24"/>
                    </w:rPr>
                    <w:t xml:space="preserve"> - 202</w:t>
                  </w:r>
                  <w:r w:rsidR="006F2DDD">
                    <w:rPr>
                      <w:sz w:val="24"/>
                      <w:szCs w:val="24"/>
                    </w:rPr>
                    <w:t>4</w:t>
                  </w:r>
                  <w:r>
                    <w:rPr>
                      <w:sz w:val="24"/>
                      <w:szCs w:val="24"/>
                    </w:rPr>
                    <w:t xml:space="preserve">  года многие здания общеобразовательных учреждений нуждаются в замене деревянных окон, дверей, полов, ремонт крыши и спортивных залов</w:t>
                  </w:r>
                </w:p>
                <w:p w:rsidR="0082270C" w:rsidRPr="001D3D89" w:rsidRDefault="0082270C" w:rsidP="0082270C">
                  <w:pPr>
                    <w:ind w:firstLine="567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Износ деревянных окон, крыши и спортивных залов не позволяет создать условия, предъявленные современными требованиями.</w:t>
                  </w:r>
                </w:p>
              </w:tc>
            </w:tr>
            <w:tr w:rsidR="0082270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2270C" w:rsidRDefault="0082270C" w:rsidP="0082270C">
                  <w:pPr>
                    <w:ind w:left="709"/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2. Цели, задачи, целевые показатели (индикаторы), сроки</w:t>
                  </w:r>
                </w:p>
                <w:p w:rsidR="0082270C" w:rsidRDefault="0082270C" w:rsidP="0082270C">
                  <w:pPr>
                    <w:jc w:val="center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реализации основного мероприятия</w:t>
                  </w:r>
                </w:p>
              </w:tc>
            </w:tr>
            <w:tr w:rsidR="0082270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Default="0082270C" w:rsidP="0082270C">
                  <w:pPr>
                    <w:tabs>
                      <w:tab w:val="left" w:pos="38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Целью </w:t>
                  </w:r>
                  <w:r>
                    <w:rPr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 xml:space="preserve"> являются:</w:t>
                  </w:r>
                </w:p>
                <w:p w:rsidR="006F2DDD" w:rsidRDefault="006F2DDD" w:rsidP="006F2DD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замена двери и дверного проема в структурном подразделении – детский сад  МОУ – СОШ      № 1 г. Аткарска в селе Озерное, </w:t>
                  </w:r>
                </w:p>
                <w:p w:rsidR="006F2DDD" w:rsidRDefault="006F2DDD" w:rsidP="006F2DD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- замена оконных блоков в структурном подразделении – детский сад «Солнышко» МОУ – </w:t>
                  </w:r>
                  <w:r>
                    <w:rPr>
                      <w:sz w:val="24"/>
                      <w:szCs w:val="24"/>
                    </w:rPr>
                    <w:lastRenderedPageBreak/>
                    <w:t>СОШ № 2 г. Аткарска Саратовской области.</w:t>
                  </w:r>
                </w:p>
                <w:p w:rsidR="006F2DDD" w:rsidRDefault="006F2DDD" w:rsidP="006F2DDD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Замена оконных блоков в структурном подразделении – детский сад «Звездочка»  МОУ – СОШ № 10 г. Аткарска.</w:t>
                  </w:r>
                </w:p>
                <w:p w:rsidR="0082270C" w:rsidRDefault="0082270C" w:rsidP="006F2DDD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Перечень мероприятий представлен в приложении №1 к муниципальной программе.</w:t>
                  </w:r>
                </w:p>
                <w:p w:rsidR="0082270C" w:rsidRDefault="0082270C" w:rsidP="0082270C">
                  <w:pPr>
                    <w:widowControl w:val="0"/>
                    <w:shd w:val="clear" w:color="auto" w:fill="FFFFFF"/>
                    <w:tabs>
                      <w:tab w:val="left" w:pos="302"/>
                    </w:tabs>
                    <w:spacing w:line="240" w:lineRule="atLeast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ab/>
                  </w:r>
                  <w:r>
                    <w:rPr>
                      <w:color w:val="0D0D0D"/>
                      <w:sz w:val="24"/>
                      <w:szCs w:val="24"/>
                    </w:rPr>
                    <w:tab/>
                    <w:t xml:space="preserve">Сведения о целевых показателях (индикаторах) основного мероприятия в приложении №2 к муниципальной программе.  </w:t>
                  </w:r>
                </w:p>
                <w:p w:rsidR="0082270C" w:rsidRDefault="0082270C" w:rsidP="0082270C">
                  <w:pPr>
                    <w:tabs>
                      <w:tab w:val="left" w:pos="540"/>
                      <w:tab w:val="left" w:pos="1134"/>
                    </w:tabs>
                    <w:ind w:firstLine="709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Реализация основного мероприятия муниципальной программы буд</w:t>
                  </w:r>
                  <w:r w:rsidR="006F2DDD">
                    <w:rPr>
                      <w:color w:val="0D0D0D"/>
                      <w:sz w:val="24"/>
                      <w:szCs w:val="24"/>
                    </w:rPr>
                    <w:t>ет осуществляться в течение 2024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 года. Выделение отдельных этапов реализации основного мероприятия  муниципальной программы не предполагается.</w:t>
                  </w:r>
                </w:p>
              </w:tc>
            </w:tr>
            <w:tr w:rsidR="0082270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Pr="00C90F2C" w:rsidRDefault="0082270C" w:rsidP="0082270C">
                  <w:pPr>
                    <w:widowControl w:val="0"/>
                    <w:shd w:val="clear" w:color="auto" w:fill="FFFFFF"/>
                    <w:spacing w:line="240" w:lineRule="atLeast"/>
                    <w:ind w:left="709" w:right="707"/>
                    <w:jc w:val="center"/>
                    <w:rPr>
                      <w:b/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lastRenderedPageBreak/>
                    <w:t>3. Обоснование объема финансового обеспечения, необходимого для реализации основного мероприятия</w:t>
                  </w:r>
                </w:p>
              </w:tc>
            </w:tr>
            <w:tr w:rsidR="0082270C" w:rsidTr="0082270C">
              <w:tc>
                <w:tcPr>
                  <w:tcW w:w="102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2270C" w:rsidRDefault="0082270C" w:rsidP="0082270C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>Финансовое обеспечение основного мероприятия будет осуществляться за счет средств областного бюджета.</w:t>
                  </w:r>
                </w:p>
                <w:p w:rsidR="0082270C" w:rsidRDefault="0082270C" w:rsidP="0082270C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</w:rPr>
                  </w:pPr>
                  <w:r>
                    <w:rPr>
                      <w:color w:val="0D0D0D"/>
                      <w:sz w:val="24"/>
                      <w:szCs w:val="24"/>
                    </w:rPr>
                    <w:t xml:space="preserve"> Общий объем финансовых средств, необходимых для реализации меропр</w:t>
                  </w:r>
                  <w:r w:rsidR="003F0C34">
                    <w:rPr>
                      <w:color w:val="0D0D0D"/>
                      <w:sz w:val="24"/>
                      <w:szCs w:val="24"/>
                    </w:rPr>
                    <w:t>иятий в  2024 году составляет  3</w:t>
                  </w:r>
                  <w:r>
                    <w:rPr>
                      <w:color w:val="0D0D0D"/>
                      <w:sz w:val="24"/>
                      <w:szCs w:val="24"/>
                    </w:rPr>
                    <w:t>50,00 тыс. рублей.</w:t>
                  </w:r>
                </w:p>
                <w:p w:rsidR="0082270C" w:rsidRDefault="0082270C" w:rsidP="0082270C">
                  <w:pPr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ab/>
                    <w:t xml:space="preserve">Из общего объема финансового обеспечения расходы за счет средств областного бюджета (прогнозно) составят </w:t>
                  </w:r>
                  <w:r w:rsidR="003F0C34"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3</w:t>
                  </w: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50</w:t>
                  </w:r>
                  <w:r>
                    <w:rPr>
                      <w:color w:val="0D0D0D"/>
                      <w:sz w:val="24"/>
                      <w:szCs w:val="24"/>
                    </w:rPr>
                    <w:t>,00 тыс. рублей.</w:t>
                  </w:r>
                </w:p>
                <w:p w:rsidR="0082270C" w:rsidRDefault="0082270C" w:rsidP="0082270C">
                  <w:pPr>
                    <w:ind w:firstLine="567"/>
                    <w:jc w:val="both"/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</w:pPr>
                  <w:r>
                    <w:rPr>
                      <w:color w:val="0D0D0D"/>
                      <w:sz w:val="24"/>
                      <w:szCs w:val="24"/>
                      <w:shd w:val="clear" w:color="auto" w:fill="FFFFFF"/>
                    </w:rPr>
                    <w:t>Сведения об объемах и источниках финансового обеспечения основного мероприятия муниципальной программы представлены в приложении №3 к муниципальной программе.</w:t>
                  </w:r>
                </w:p>
                <w:p w:rsidR="0082270C" w:rsidRDefault="0082270C" w:rsidP="0082270C">
                  <w:pPr>
                    <w:shd w:val="clear" w:color="auto" w:fill="FFFFFF"/>
                    <w:ind w:firstLine="567"/>
                    <w:jc w:val="both"/>
                    <w:textAlignment w:val="baseline"/>
                    <w:rPr>
                      <w:color w:val="0D0D0D"/>
                      <w:spacing w:val="2"/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2"/>
                      <w:sz w:val="24"/>
                      <w:szCs w:val="24"/>
                    </w:rPr>
                    <w:t xml:space="preserve">Необходимый объем финансирования мероприятий </w:t>
                  </w:r>
                  <w:r>
                    <w:rPr>
                      <w:color w:val="0D0D0D"/>
                      <w:sz w:val="24"/>
                      <w:szCs w:val="24"/>
                    </w:rPr>
                    <w:t xml:space="preserve">основного мероприятия </w:t>
                  </w:r>
                  <w:r>
                    <w:rPr>
                      <w:color w:val="0D0D0D"/>
                      <w:spacing w:val="2"/>
                      <w:sz w:val="24"/>
                      <w:szCs w:val="24"/>
                    </w:rPr>
                    <w:t>определен исходя из уровня цен товаров, работ, услуг 202</w:t>
                  </w:r>
                  <w:r w:rsidR="003F0C34">
                    <w:rPr>
                      <w:color w:val="0D0D0D"/>
                      <w:spacing w:val="2"/>
                      <w:sz w:val="24"/>
                      <w:szCs w:val="24"/>
                    </w:rPr>
                    <w:t>4</w:t>
                  </w:r>
                  <w:r>
                    <w:rPr>
                      <w:color w:val="0D0D0D"/>
                      <w:spacing w:val="2"/>
                      <w:sz w:val="24"/>
                      <w:szCs w:val="24"/>
                    </w:rPr>
                    <w:t xml:space="preserve"> года с учетом прогнозируемого уровня инфляции.</w:t>
                  </w:r>
                </w:p>
                <w:p w:rsidR="0082270C" w:rsidRPr="00C90F2C" w:rsidRDefault="0082270C" w:rsidP="0082270C">
                  <w:pPr>
                    <w:shd w:val="clear" w:color="auto" w:fill="FFFFFF"/>
                    <w:ind w:firstLine="567"/>
                    <w:jc w:val="both"/>
                    <w:textAlignment w:val="baseline"/>
                    <w:rPr>
                      <w:color w:val="0D0D0D"/>
                      <w:spacing w:val="2"/>
                      <w:sz w:val="24"/>
                      <w:szCs w:val="24"/>
                    </w:rPr>
                  </w:pPr>
                  <w:r>
                    <w:rPr>
                      <w:color w:val="0D0D0D"/>
                      <w:spacing w:val="2"/>
                      <w:sz w:val="24"/>
                      <w:szCs w:val="24"/>
                    </w:rPr>
                    <w:t xml:space="preserve">Финансирование </w:t>
                  </w:r>
                  <w:r>
                    <w:rPr>
                      <w:color w:val="0D0D0D"/>
                      <w:sz w:val="24"/>
                      <w:szCs w:val="24"/>
                    </w:rPr>
                    <w:t>основного мероприятия</w:t>
                  </w:r>
                  <w:r>
                    <w:rPr>
                      <w:color w:val="0D0D0D"/>
                      <w:spacing w:val="2"/>
                      <w:sz w:val="24"/>
                      <w:szCs w:val="24"/>
                    </w:rPr>
                    <w:t xml:space="preserve"> из средств внебюджетных источников не предусмотрено</w:t>
                  </w:r>
                </w:p>
              </w:tc>
            </w:tr>
          </w:tbl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82270C">
            <w:pPr>
              <w:jc w:val="both"/>
              <w:rPr>
                <w:color w:val="0D0D0D"/>
                <w:sz w:val="24"/>
                <w:szCs w:val="24"/>
              </w:rPr>
            </w:pPr>
          </w:p>
          <w:p w:rsidR="0082270C" w:rsidRDefault="0082270C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  <w:p w:rsidR="00341EA2" w:rsidRPr="001D3D89" w:rsidRDefault="00341EA2" w:rsidP="00D277AF">
            <w:pPr>
              <w:ind w:firstLine="567"/>
              <w:jc w:val="both"/>
              <w:rPr>
                <w:color w:val="0D0D0D"/>
                <w:sz w:val="24"/>
                <w:szCs w:val="24"/>
              </w:rPr>
            </w:pPr>
          </w:p>
        </w:tc>
      </w:tr>
    </w:tbl>
    <w:p w:rsidR="00D277AF" w:rsidRPr="00997193" w:rsidRDefault="00D277AF" w:rsidP="00D277AF">
      <w:pPr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D277AF" w:rsidRPr="00997193" w:rsidSect="007339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851" w:right="851" w:bottom="851" w:left="1701" w:header="709" w:footer="709" w:gutter="0"/>
          <w:cols w:space="708"/>
          <w:docGrid w:linePitch="360"/>
        </w:sectPr>
      </w:pPr>
    </w:p>
    <w:p w:rsidR="00D277AF" w:rsidRPr="004D1427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4D1427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lastRenderedPageBreak/>
        <w:t>Приложение № 1</w:t>
      </w:r>
    </w:p>
    <w:p w:rsidR="00D277AF" w:rsidRPr="004D1427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4D1427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к муниципальной программе</w:t>
      </w:r>
    </w:p>
    <w:p w:rsidR="00D277AF" w:rsidRPr="00997193" w:rsidRDefault="00D277AF" w:rsidP="00D277AF">
      <w:pPr>
        <w:tabs>
          <w:tab w:val="left" w:pos="6825"/>
          <w:tab w:val="center" w:pos="7556"/>
        </w:tabs>
        <w:spacing w:after="0" w:line="240" w:lineRule="auto"/>
        <w:ind w:right="23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ab/>
        <w:t xml:space="preserve">Перечень </w:t>
      </w:r>
    </w:p>
    <w:p w:rsidR="00D277AF" w:rsidRPr="00997193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основных мероприятий муниципальной программы </w:t>
      </w:r>
    </w:p>
    <w:p w:rsidR="00D277AF" w:rsidRPr="00997193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 муниципального района на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–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годы»</w:t>
      </w:r>
    </w:p>
    <w:p w:rsidR="00D277AF" w:rsidRPr="00997193" w:rsidRDefault="00D277AF" w:rsidP="00D277AF">
      <w:pPr>
        <w:spacing w:after="0" w:line="240" w:lineRule="auto"/>
        <w:ind w:right="23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3031"/>
        <w:gridCol w:w="3031"/>
        <w:gridCol w:w="3031"/>
      </w:tblGrid>
      <w:tr w:rsidR="00D277AF" w:rsidRPr="00997193" w:rsidTr="00D277AF">
        <w:tc>
          <w:tcPr>
            <w:tcW w:w="5244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3031" w:type="dxa"/>
            <w:vMerge w:val="restart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6062" w:type="dxa"/>
            <w:gridSpan w:val="2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Срок</w:t>
            </w:r>
          </w:p>
        </w:tc>
      </w:tr>
      <w:tr w:rsidR="00D277AF" w:rsidRPr="00997193" w:rsidTr="00D277AF">
        <w:tc>
          <w:tcPr>
            <w:tcW w:w="5244" w:type="dxa"/>
            <w:vMerge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  <w:vMerge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3031" w:type="dxa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Начала реализации (год)</w:t>
            </w:r>
          </w:p>
        </w:tc>
        <w:tc>
          <w:tcPr>
            <w:tcW w:w="3031" w:type="dxa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Окончания реализации (год)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C610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1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общего образования детям.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 xml:space="preserve">- </w:t>
            </w:r>
            <w:r w:rsidRPr="00CC610C">
              <w:rPr>
                <w:rFonts w:ascii="PT Astra Serif" w:eastAsia="Times New Roman" w:hAnsi="PT Astra Serif" w:cs="Times New Roman"/>
                <w:b/>
                <w:color w:val="0D0D0D"/>
                <w:sz w:val="24"/>
                <w:szCs w:val="24"/>
                <w:lang w:eastAsia="ru-RU"/>
              </w:rPr>
              <w:t>Основное мероприятие № 2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Обеспечение предоставления качественного дополнительного образования детям.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997193" w:rsidRDefault="00D277AF" w:rsidP="00D277AF">
            <w:pPr>
              <w:spacing w:after="0" w:line="240" w:lineRule="auto"/>
              <w:ind w:right="23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3</w:t>
            </w: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Хозяйственное и учебно – методическое обслуживание учреждений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505"/>
        </w:trPr>
        <w:tc>
          <w:tcPr>
            <w:tcW w:w="5244" w:type="dxa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 xml:space="preserve">- </w:t>
            </w:r>
            <w:r w:rsidRPr="00CC61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4</w:t>
            </w: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rPr>
          <w:trHeight w:val="1190"/>
        </w:trPr>
        <w:tc>
          <w:tcPr>
            <w:tcW w:w="5244" w:type="dxa"/>
          </w:tcPr>
          <w:p w:rsidR="00D277AF" w:rsidRPr="008E3804" w:rsidRDefault="00D277AF" w:rsidP="00D277AF">
            <w:pPr>
              <w:spacing w:after="0" w:line="240" w:lineRule="auto"/>
              <w:ind w:left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8E38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Основное мероприятие № 5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rPr>
          <w:trHeight w:val="2738"/>
        </w:trPr>
        <w:tc>
          <w:tcPr>
            <w:tcW w:w="5244" w:type="dxa"/>
          </w:tcPr>
          <w:p w:rsidR="00D277AF" w:rsidRPr="008E380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8E3804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6</w:t>
            </w: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Проведение капитального и текущего ремонта муниципальных образовательных организаций </w:t>
            </w:r>
          </w:p>
          <w:p w:rsidR="00D277AF" w:rsidRPr="008E380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>- 6.1. Проведение капитального и текущего ремонтов муниципальных образовательных организаций.</w:t>
            </w:r>
          </w:p>
          <w:p w:rsidR="00D277AF" w:rsidRPr="008E380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>- 6.2. Проведение капитального и текущего ремонтов спортивных залов муниципальных образовательных организаций</w:t>
            </w:r>
          </w:p>
          <w:p w:rsidR="00D277AF" w:rsidRPr="008E380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8E3804">
              <w:rPr>
                <w:rFonts w:ascii="PT Astra Serif" w:hAnsi="PT Astra Serif"/>
                <w:color w:val="000000"/>
                <w:sz w:val="24"/>
                <w:szCs w:val="24"/>
              </w:rPr>
              <w:t>- 6.3 Реализация основного мероприятия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«Современная школа».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создания центров образования цифрового и гуманитарного профилей </w:t>
            </w:r>
          </w:p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- 7.2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  <w:p w:rsidR="00D277AF" w:rsidRPr="007A2341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- 7.3.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8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Обеспечение персонифицированного финансирования дополнительного образования детей</w:t>
            </w:r>
          </w:p>
          <w:p w:rsidR="00285D8A" w:rsidRDefault="00285D8A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  <w:p w:rsidR="00D277AF" w:rsidRPr="00997193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.1. Обеспечение условий для внедрения цифровой образовательной среды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государственных и 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общеобразовательных организациях (в рамках достижения соответствующих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задач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федерального проекта)</w:t>
            </w:r>
          </w:p>
          <w:p w:rsidR="00D277AF" w:rsidRPr="00F741E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9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.2.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Обновление материально-технической базы о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бразовательных организаций для внедрения цифровой образовательной среды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F741E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10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«Укрепление материально – технической базы и оснащение музеев боевой славы в муниципальных образовательных организациях» 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F741E4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11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4945E0" w:rsidRDefault="00D277AF" w:rsidP="00D277AF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12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Основное мероприятие № 13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lastRenderedPageBreak/>
              <w:t>воспитание граждан Российской Федерации»</w:t>
            </w:r>
          </w:p>
          <w:p w:rsidR="00D277AF" w:rsidRPr="00CF28CE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- 13.1 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CF28CE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D0D0D"/>
                <w:sz w:val="24"/>
                <w:szCs w:val="24"/>
              </w:rPr>
              <w:lastRenderedPageBreak/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14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питанием обучающихся (членов семей лиц, призванных на военную службу по мобилизации либо заключивших 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Pr="00CF28CE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15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D277AF" w:rsidRPr="00997193" w:rsidTr="00D277AF">
        <w:tc>
          <w:tcPr>
            <w:tcW w:w="5244" w:type="dxa"/>
          </w:tcPr>
          <w:p w:rsidR="00D277AF" w:rsidRDefault="00D277AF" w:rsidP="00D277AF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- </w:t>
            </w:r>
            <w:r w:rsidRPr="00C26395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16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Охрана культурного наследия.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D277AF" w:rsidRDefault="00D277AF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2026</w:t>
            </w:r>
          </w:p>
        </w:tc>
      </w:tr>
      <w:tr w:rsidR="00285D8A" w:rsidRPr="00997193" w:rsidTr="00D277AF">
        <w:tc>
          <w:tcPr>
            <w:tcW w:w="5244" w:type="dxa"/>
          </w:tcPr>
          <w:p w:rsidR="00285D8A" w:rsidRDefault="00285D8A" w:rsidP="00285D8A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285D8A">
              <w:rPr>
                <w:rFonts w:ascii="PT Astra Serif" w:hAnsi="PT Astra Serif"/>
                <w:b/>
                <w:color w:val="0D0D0D"/>
                <w:sz w:val="24"/>
                <w:szCs w:val="24"/>
              </w:rPr>
              <w:t>Основное мероприятие № 17</w:t>
            </w:r>
            <w:r>
              <w:rPr>
                <w:rFonts w:ascii="PT Astra Serif" w:hAnsi="PT Astra Serif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  <w:p w:rsidR="00285D8A" w:rsidRDefault="00285D8A" w:rsidP="00285D8A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 xml:space="preserve">для реализации образовательных процессов по разработке, производству и эксплуатации беспилотных авиационных систем (в рамках достижения соответствующих задач федерального проекта)  </w:t>
            </w:r>
          </w:p>
        </w:tc>
        <w:tc>
          <w:tcPr>
            <w:tcW w:w="3031" w:type="dxa"/>
            <w:vAlign w:val="center"/>
          </w:tcPr>
          <w:p w:rsidR="00285D8A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lastRenderedPageBreak/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285D8A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285D8A" w:rsidRDefault="00285D8A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  <w:tr w:rsidR="0082270C" w:rsidRPr="00997193" w:rsidTr="00D277AF">
        <w:tc>
          <w:tcPr>
            <w:tcW w:w="5244" w:type="dxa"/>
          </w:tcPr>
          <w:p w:rsidR="0082270C" w:rsidRPr="00285D8A" w:rsidRDefault="0082270C" w:rsidP="00285D8A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b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 xml:space="preserve">- </w:t>
            </w:r>
            <w:r w:rsidRPr="0082270C">
              <w:rPr>
                <w:rFonts w:ascii="PT Astra Serif" w:hAnsi="PT Astra Serif" w:cs="Times New Roman"/>
                <w:b/>
                <w:color w:val="0D0D0D"/>
                <w:sz w:val="24"/>
                <w:szCs w:val="24"/>
              </w:rPr>
              <w:t>Основное мероприятие № 18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 «Укрепление материально - технической базы муниципальных образовательных организаций»</w:t>
            </w:r>
          </w:p>
        </w:tc>
        <w:tc>
          <w:tcPr>
            <w:tcW w:w="3031" w:type="dxa"/>
            <w:vAlign w:val="center"/>
          </w:tcPr>
          <w:p w:rsidR="0082270C" w:rsidRDefault="0082270C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3031" w:type="dxa"/>
            <w:vAlign w:val="center"/>
          </w:tcPr>
          <w:p w:rsidR="0082270C" w:rsidRDefault="0082270C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031" w:type="dxa"/>
            <w:vAlign w:val="center"/>
          </w:tcPr>
          <w:p w:rsidR="0082270C" w:rsidRDefault="0082270C" w:rsidP="00D277AF">
            <w:pPr>
              <w:spacing w:after="0" w:line="240" w:lineRule="auto"/>
              <w:ind w:right="23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2024</w:t>
            </w:r>
          </w:p>
        </w:tc>
      </w:tr>
    </w:tbl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285D8A" w:rsidRDefault="00285D8A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tabs>
          <w:tab w:val="left" w:pos="11940"/>
        </w:tabs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997193" w:rsidRDefault="00D277AF" w:rsidP="00D277AF">
      <w:pPr>
        <w:spacing w:after="0" w:line="240" w:lineRule="auto"/>
        <w:ind w:right="23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D277AF" w:rsidRPr="004D1427" w:rsidRDefault="00D277AF" w:rsidP="00D277AF">
      <w:pPr>
        <w:spacing w:after="0" w:line="240" w:lineRule="auto"/>
        <w:ind w:right="23"/>
        <w:jc w:val="right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4D1427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lastRenderedPageBreak/>
        <w:t>Приложение № 2</w:t>
      </w:r>
    </w:p>
    <w:p w:rsidR="00D277AF" w:rsidRPr="004D1427" w:rsidRDefault="00D277AF" w:rsidP="00D277AF">
      <w:pPr>
        <w:spacing w:after="0" w:line="240" w:lineRule="auto"/>
        <w:ind w:left="11328" w:right="23"/>
        <w:jc w:val="right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  <w:r w:rsidRPr="004D1427"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  <w:t>к муниципальной программе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Сведения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о целевых показателях муниципальной программы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«Развитие образования Аткарского муниципального района на 202</w:t>
      </w:r>
      <w:r w:rsidR="003F0C34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- 202</w:t>
      </w:r>
      <w:r w:rsidR="003F0C34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  <w:t xml:space="preserve">  годы»</w:t>
      </w:r>
    </w:p>
    <w:p w:rsidR="00D277AF" w:rsidRPr="00997193" w:rsidRDefault="00D277AF" w:rsidP="00D277AF">
      <w:pPr>
        <w:tabs>
          <w:tab w:val="left" w:pos="12690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53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2"/>
        <w:gridCol w:w="1276"/>
        <w:gridCol w:w="1275"/>
        <w:gridCol w:w="1276"/>
        <w:gridCol w:w="1276"/>
      </w:tblGrid>
      <w:tr w:rsidR="00D277AF" w:rsidRPr="00997193" w:rsidTr="00D277AF">
        <w:tc>
          <w:tcPr>
            <w:tcW w:w="15701" w:type="dxa"/>
            <w:gridSpan w:val="7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дополнительного образования детям.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учащихся, занимающихся в спортивных секциях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260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учащихся, занимающихся в объединениях по интересам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bCs/>
                <w:color w:val="0D0D0D"/>
                <w:sz w:val="24"/>
                <w:szCs w:val="24"/>
                <w:shd w:val="clear" w:color="auto" w:fill="FFFFFF"/>
                <w:lang w:eastAsia="ru-RU"/>
              </w:rPr>
              <w:t>690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670</w:t>
            </w:r>
          </w:p>
        </w:tc>
      </w:tr>
    </w:tbl>
    <w:p w:rsidR="00D277AF" w:rsidRPr="00997193" w:rsidRDefault="00D277AF" w:rsidP="00D277AF">
      <w:pPr>
        <w:tabs>
          <w:tab w:val="left" w:pos="2055"/>
        </w:tabs>
        <w:spacing w:after="0" w:line="240" w:lineRule="auto"/>
        <w:rPr>
          <w:rFonts w:ascii="PT Astra Serif" w:eastAsia="Times New Roman" w:hAnsi="PT Astra Serif" w:cs="Times New Roman"/>
          <w:color w:val="0D0D0D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5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789"/>
        <w:gridCol w:w="993"/>
        <w:gridCol w:w="1275"/>
        <w:gridCol w:w="1275"/>
        <w:gridCol w:w="1275"/>
        <w:gridCol w:w="1275"/>
      </w:tblGrid>
      <w:tr w:rsidR="00D277AF" w:rsidRPr="00997193" w:rsidTr="00D277AF">
        <w:tc>
          <w:tcPr>
            <w:tcW w:w="817" w:type="dxa"/>
            <w:vMerge w:val="restart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89" w:type="dxa"/>
            <w:vMerge w:val="restart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Наименование основного мероприятия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5100" w:type="dxa"/>
            <w:gridSpan w:val="4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D277AF" w:rsidRPr="00997193" w:rsidTr="00D277AF">
        <w:tc>
          <w:tcPr>
            <w:tcW w:w="817" w:type="dxa"/>
            <w:vMerge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77AF" w:rsidRPr="00997193" w:rsidRDefault="00AA615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2023</w:t>
            </w:r>
            <w:r w:rsidR="00D277AF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 г.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</w:t>
            </w: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(планово)</w:t>
            </w:r>
          </w:p>
        </w:tc>
      </w:tr>
      <w:tr w:rsidR="00D277AF" w:rsidRPr="00997193" w:rsidTr="00D277AF">
        <w:tc>
          <w:tcPr>
            <w:tcW w:w="15699" w:type="dxa"/>
            <w:gridSpan w:val="7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дошкольного образования детям</w:t>
            </w:r>
          </w:p>
          <w:p w:rsidR="00D277AF" w:rsidRPr="00997193" w:rsidRDefault="00D277AF" w:rsidP="00D277AF">
            <w:pPr>
              <w:spacing w:after="0" w:line="240" w:lineRule="auto"/>
              <w:ind w:left="720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образовательных учреждений, у которых проведено благоустройство прилегающей территории (дворов)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</w:tr>
      <w:tr w:rsidR="00D277AF" w:rsidRPr="00997193" w:rsidTr="00D277AF">
        <w:tc>
          <w:tcPr>
            <w:tcW w:w="15699" w:type="dxa"/>
            <w:gridSpan w:val="7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Основное мероприятие: Обеспечение предоставления качественного общего образования детям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капитальный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образовательных учреждений, в которых проведен косметический ремонт зданий, помещений и инженерных коммуникаций 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 xml:space="preserve">Количество учащихся 10-11классов, проходящих профильное обучение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146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в сельских населенных пунктах, получающих услуги в школах, оснащенных современным оборудованием и укомплектованных квалифицированными педагогическими кадрами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1275" w:type="dxa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537</w:t>
            </w:r>
          </w:p>
        </w:tc>
      </w:tr>
      <w:tr w:rsidR="00D277AF" w:rsidRPr="00997193" w:rsidTr="00D277AF">
        <w:tc>
          <w:tcPr>
            <w:tcW w:w="817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8789" w:type="dxa"/>
            <w:shd w:val="clear" w:color="auto" w:fill="auto"/>
          </w:tcPr>
          <w:p w:rsidR="00D277AF" w:rsidRPr="00997193" w:rsidRDefault="00D277AF" w:rsidP="00D277AF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Количество учащихся общеобразовательных учреждений, получающих горячее питание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3250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3305</w:t>
            </w:r>
          </w:p>
        </w:tc>
        <w:tc>
          <w:tcPr>
            <w:tcW w:w="1275" w:type="dxa"/>
            <w:vAlign w:val="center"/>
          </w:tcPr>
          <w:p w:rsidR="00D277AF" w:rsidRPr="00997193" w:rsidRDefault="00D277AF" w:rsidP="00D277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3325</w:t>
            </w:r>
          </w:p>
        </w:tc>
      </w:tr>
    </w:tbl>
    <w:p w:rsidR="00D277AF" w:rsidRPr="004D1427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  <w:lang w:eastAsia="ru-RU"/>
        </w:rPr>
      </w:pPr>
    </w:p>
    <w:p w:rsidR="00D277AF" w:rsidRPr="004D1427" w:rsidRDefault="00D277AF" w:rsidP="00D277AF">
      <w:pPr>
        <w:spacing w:after="0" w:line="240" w:lineRule="auto"/>
        <w:ind w:left="11328" w:right="23"/>
        <w:rPr>
          <w:rFonts w:ascii="PT Astra Serif" w:eastAsia="Times New Roman" w:hAnsi="PT Astra Serif" w:cs="Times New Roman"/>
          <w:b/>
          <w:color w:val="0D0D0D"/>
          <w:sz w:val="28"/>
          <w:szCs w:val="28"/>
        </w:rPr>
      </w:pPr>
      <w:r w:rsidRPr="004D1427">
        <w:rPr>
          <w:rFonts w:ascii="PT Astra Serif" w:eastAsia="Times New Roman" w:hAnsi="PT Astra Serif" w:cs="Times New Roman"/>
          <w:b/>
          <w:color w:val="0D0D0D"/>
          <w:sz w:val="28"/>
          <w:szCs w:val="28"/>
        </w:rPr>
        <w:t>Приложение № 3</w:t>
      </w:r>
    </w:p>
    <w:p w:rsidR="00D277AF" w:rsidRPr="004D1427" w:rsidRDefault="00D277AF" w:rsidP="00D277AF">
      <w:pPr>
        <w:spacing w:after="0" w:line="240" w:lineRule="auto"/>
        <w:ind w:left="11328"/>
        <w:rPr>
          <w:rFonts w:ascii="PT Astra Serif" w:eastAsia="Times New Roman" w:hAnsi="PT Astra Serif" w:cs="Times New Roman"/>
          <w:b/>
          <w:color w:val="0D0D0D"/>
          <w:sz w:val="28"/>
          <w:szCs w:val="28"/>
        </w:rPr>
      </w:pPr>
      <w:r w:rsidRPr="004D1427">
        <w:rPr>
          <w:rFonts w:ascii="PT Astra Serif" w:eastAsia="Times New Roman" w:hAnsi="PT Astra Serif" w:cs="Times New Roman"/>
          <w:b/>
          <w:color w:val="0D0D0D"/>
          <w:sz w:val="28"/>
          <w:szCs w:val="28"/>
        </w:rPr>
        <w:t>к муниципальной программе</w:t>
      </w:r>
    </w:p>
    <w:p w:rsidR="00D277AF" w:rsidRPr="00997193" w:rsidRDefault="00D277AF" w:rsidP="00D277AF">
      <w:pPr>
        <w:tabs>
          <w:tab w:val="left" w:pos="2370"/>
          <w:tab w:val="center" w:pos="7838"/>
        </w:tabs>
        <w:autoSpaceDE w:val="0"/>
        <w:autoSpaceDN w:val="0"/>
        <w:adjustRightInd w:val="0"/>
        <w:spacing w:after="0" w:line="240" w:lineRule="auto"/>
        <w:ind w:firstLine="540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ab/>
        <w:t xml:space="preserve">Сведения 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об объемах и источниках финансового обеспечения муниципальной программы 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>«Развитие образования Аткарско</w:t>
      </w:r>
      <w:r>
        <w:rPr>
          <w:rFonts w:ascii="PT Astra Serif" w:eastAsia="Times New Roman" w:hAnsi="PT Astra Serif" w:cs="Times New Roman"/>
          <w:color w:val="0D0D0D"/>
          <w:sz w:val="24"/>
          <w:szCs w:val="24"/>
        </w:rPr>
        <w:t>го муниципального района на 2024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 - 202</w:t>
      </w:r>
      <w:r>
        <w:rPr>
          <w:rFonts w:ascii="PT Astra Serif" w:eastAsia="Times New Roman" w:hAnsi="PT Astra Serif" w:cs="Times New Roman"/>
          <w:color w:val="0D0D0D"/>
          <w:sz w:val="24"/>
          <w:szCs w:val="24"/>
        </w:rPr>
        <w:t>6</w:t>
      </w:r>
      <w:r w:rsidRPr="00997193">
        <w:rPr>
          <w:rFonts w:ascii="PT Astra Serif" w:eastAsia="Times New Roman" w:hAnsi="PT Astra Serif" w:cs="Times New Roman"/>
          <w:color w:val="0D0D0D"/>
          <w:sz w:val="24"/>
          <w:szCs w:val="24"/>
        </w:rPr>
        <w:t xml:space="preserve">  годы»</w:t>
      </w:r>
    </w:p>
    <w:p w:rsidR="00D277AF" w:rsidRPr="00997193" w:rsidRDefault="00D277AF" w:rsidP="00D277AF">
      <w:pPr>
        <w:spacing w:after="0" w:line="240" w:lineRule="auto"/>
        <w:jc w:val="center"/>
        <w:rPr>
          <w:rFonts w:ascii="PT Astra Serif" w:eastAsia="Times New Roman" w:hAnsi="PT Astra Serif" w:cs="Times New Roman"/>
          <w:color w:val="0D0D0D"/>
          <w:sz w:val="24"/>
          <w:szCs w:val="24"/>
        </w:rPr>
      </w:pPr>
    </w:p>
    <w:tbl>
      <w:tblPr>
        <w:tblpPr w:leftFromText="180" w:rightFromText="180" w:bottomFromText="200" w:vertAnchor="text" w:tblpX="250" w:tblpY="1"/>
        <w:tblOverlap w:val="never"/>
        <w:tblW w:w="15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75"/>
        <w:gridCol w:w="3119"/>
        <w:gridCol w:w="1561"/>
        <w:gridCol w:w="3258"/>
        <w:gridCol w:w="97"/>
        <w:gridCol w:w="2126"/>
        <w:gridCol w:w="47"/>
        <w:gridCol w:w="1370"/>
        <w:gridCol w:w="48"/>
        <w:gridCol w:w="1512"/>
        <w:gridCol w:w="47"/>
        <w:gridCol w:w="1512"/>
        <w:gridCol w:w="48"/>
      </w:tblGrid>
      <w:tr w:rsidR="00D277AF" w:rsidRPr="00997193" w:rsidTr="00343508">
        <w:trPr>
          <w:gridAfter w:val="1"/>
          <w:wAfter w:w="48" w:type="dxa"/>
          <w:trHeight w:val="112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Наименование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Объемы финансирования - всего, тыс. рублей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Муниципальная  программа «Развитие образования Аткарско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го муниципального района на 2024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– 202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годы»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18</w:t>
            </w:r>
            <w:r w:rsidR="003F0C3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96569,30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720868,60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594638,10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581062,60</w:t>
            </w:r>
          </w:p>
        </w:tc>
      </w:tr>
      <w:tr w:rsidR="003F0C34" w:rsidRPr="00997193" w:rsidTr="00343508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255788,40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113046,30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78215,90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64526,20</w:t>
            </w:r>
          </w:p>
        </w:tc>
      </w:tr>
      <w:tr w:rsidR="003F0C34" w:rsidRPr="00997193" w:rsidTr="00343508">
        <w:trPr>
          <w:gridAfter w:val="1"/>
          <w:wAfter w:w="48" w:type="dxa"/>
          <w:trHeight w:val="4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138050,30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57807,70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40045,60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40197,00</w:t>
            </w:r>
          </w:p>
        </w:tc>
      </w:tr>
      <w:tr w:rsidR="003F0C34" w:rsidRPr="00997193" w:rsidTr="00343508">
        <w:trPr>
          <w:gridAfter w:val="1"/>
          <w:wAfter w:w="48" w:type="dxa"/>
          <w:trHeight w:val="1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1470258,80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539190,00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465515,80</w:t>
            </w:r>
          </w:p>
        </w:tc>
      </w:tr>
      <w:tr w:rsidR="003F0C34" w:rsidRPr="00997193" w:rsidTr="00343508">
        <w:trPr>
          <w:gridAfter w:val="1"/>
          <w:wAfter w:w="48" w:type="dxa"/>
          <w:trHeight w:val="61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97193" w:rsidRDefault="003F0C34" w:rsidP="006F2DDD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32471,80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10824,60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</w:p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10823,60</w:t>
            </w:r>
          </w:p>
          <w:p w:rsidR="003F0C34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предоставления качественного общего образования детям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515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3135,90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F340A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48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7932,30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474242,60</w:t>
            </w:r>
          </w:p>
        </w:tc>
      </w:tr>
      <w:tr w:rsidR="00D277AF" w:rsidRPr="00997193" w:rsidTr="00343508">
        <w:trPr>
          <w:gridAfter w:val="1"/>
          <w:wAfter w:w="48" w:type="dxa"/>
          <w:trHeight w:val="6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158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562,40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3F0C34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70010,30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51120,90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37431,20</w:t>
            </w:r>
          </w:p>
        </w:tc>
      </w:tr>
      <w:tr w:rsidR="00D277AF" w:rsidRPr="00997193" w:rsidTr="00343508">
        <w:trPr>
          <w:gridAfter w:val="1"/>
          <w:wAfter w:w="48" w:type="dxa"/>
          <w:trHeight w:val="588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327972,40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3F0C34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3533,60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427219,40</w:t>
            </w:r>
          </w:p>
        </w:tc>
      </w:tr>
      <w:tr w:rsidR="00D277AF" w:rsidRPr="00997193" w:rsidTr="00343508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28776,00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9592,00</w:t>
            </w:r>
          </w:p>
        </w:tc>
      </w:tr>
      <w:tr w:rsidR="00D277AF" w:rsidRPr="00997193" w:rsidTr="00343508">
        <w:trPr>
          <w:gridAfter w:val="1"/>
          <w:wAfter w:w="48" w:type="dxa"/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2.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Обеспечение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предоставления качественного дополнительного образования детям</w:t>
            </w:r>
          </w:p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Управление 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27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</w:t>
            </w:r>
            <w:r w:rsidR="00A00BD2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</w:t>
            </w:r>
            <w:r w:rsidR="00F340A3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6,10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8648,90</w:t>
            </w:r>
          </w:p>
        </w:tc>
      </w:tr>
      <w:tr w:rsidR="00D277AF" w:rsidRPr="00997193" w:rsidTr="00343508">
        <w:trPr>
          <w:gridAfter w:val="1"/>
          <w:wAfter w:w="48" w:type="dxa"/>
          <w:trHeight w:val="69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961,10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812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6,50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7417,30</w:t>
            </w:r>
          </w:p>
        </w:tc>
      </w:tr>
      <w:tr w:rsidR="00D277AF" w:rsidRPr="00997193" w:rsidTr="00343508">
        <w:trPr>
          <w:gridAfter w:val="1"/>
          <w:wAfter w:w="48" w:type="dxa"/>
          <w:trHeight w:val="56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918,00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56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3694,80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1231,60</w:t>
            </w:r>
          </w:p>
        </w:tc>
      </w:tr>
      <w:tr w:rsidR="00D277AF" w:rsidRPr="00997193" w:rsidTr="00343508">
        <w:trPr>
          <w:gridAfter w:val="1"/>
          <w:wAfter w:w="48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Хозяйственное и учебно – методическое обслуживание учреждений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343508">
        <w:trPr>
          <w:gridAfter w:val="1"/>
          <w:wAfter w:w="48" w:type="dxa"/>
          <w:trHeight w:val="57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32948,10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10982,70</w:t>
            </w:r>
          </w:p>
        </w:tc>
      </w:tr>
      <w:tr w:rsidR="00D277AF" w:rsidRPr="00997193" w:rsidTr="00343508">
        <w:trPr>
          <w:gridAfter w:val="1"/>
          <w:wAfter w:w="48" w:type="dxa"/>
          <w:trHeight w:val="2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4 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</w:t>
            </w:r>
            <w:r w:rsidR="00A00BD2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5485,40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343508">
        <w:trPr>
          <w:gridAfter w:val="1"/>
          <w:wAfter w:w="48" w:type="dxa"/>
          <w:trHeight w:val="41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15485,40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A00BD2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3941,80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5771,80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сохранения </w:t>
            </w:r>
            <w:r w:rsidRPr="00D16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6987,00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209,60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209,60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6776,40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6776,40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1D3D89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  <w:lang w:eastAsia="ru-RU"/>
              </w:rPr>
              <w:t>капитального и текущего ремонтов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5656,70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F340A3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35656,70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4022,20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F340A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4022,20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внебюджетные источники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6.1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Проведение капитального и текущего ремонтов муниципальных образовательных организаций 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19210,80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115BB0"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576,30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18634,50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6.2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Проведение капитального и текущего ремонтов спортивных залов муниципальных образовательных организаций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92,80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6.3.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F340A3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13353,10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F340A3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13353,10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Реализация муниципальной программы в целях выполнения задач федерального проекта «Современная школа».</w:t>
            </w:r>
          </w:p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</w:t>
            </w:r>
            <w:r w:rsidR="00721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11791,40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42611,20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34590,10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89276,10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28095,90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30590,10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7E0AA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создания центров образования цифрового и гуманитарного профилей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25659,50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9344,70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115BB0" w:rsidRDefault="00D277AF" w:rsidP="00343508">
            <w:pPr>
              <w:spacing w:after="0"/>
              <w:jc w:val="center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>
              <w:rPr>
                <w:rFonts w:eastAsiaTheme="minorEastAsia" w:cs="Times New Roman"/>
                <w:sz w:val="24"/>
                <w:szCs w:val="24"/>
                <w:lang w:eastAsia="ru-RU"/>
              </w:rPr>
              <w:t>8157,400</w:t>
            </w:r>
          </w:p>
        </w:tc>
      </w:tr>
      <w:tr w:rsidR="00D277AF" w:rsidRPr="00997193" w:rsidTr="00343508">
        <w:trPr>
          <w:gridAfter w:val="1"/>
          <w:wAfter w:w="48" w:type="dxa"/>
          <w:trHeight w:val="73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721417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25659,50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9344,70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8157,40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7.2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BD0ABB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Оснащение (обновление материально-технической базы) оборудованием, средствами обучения и воспитания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</w:t>
            </w:r>
            <w:r w:rsidR="00721417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2713,60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14713,60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48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4000,00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9715,30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198,30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7.3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Обеспечение условий для функционирования центров образования естественно - научной и технологической направленности в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муниципальных 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общеобразовательных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3418,30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18552,90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277AF" w:rsidRPr="00997193" w:rsidTr="00343508">
        <w:trPr>
          <w:gridAfter w:val="1"/>
          <w:wAfter w:w="48" w:type="dxa"/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</w:t>
            </w:r>
            <w:r w:rsidR="00C6190B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3418,30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C6190B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18552,90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22432,70</w:t>
            </w:r>
          </w:p>
        </w:tc>
      </w:tr>
      <w:tr w:rsidR="00D277AF" w:rsidRPr="00997193" w:rsidTr="00343508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Обеспечение персонифицированного финансирования дополнительного образования детей.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277AF" w:rsidRPr="00997193" w:rsidTr="00343508">
        <w:trPr>
          <w:trHeight w:val="41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6135,00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2045,00</w:t>
            </w:r>
          </w:p>
        </w:tc>
      </w:tr>
      <w:tr w:rsidR="00D277AF" w:rsidRPr="00997193" w:rsidTr="00343508">
        <w:trPr>
          <w:trHeight w:val="43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Реализация муниципальной программы в целях выполнения задач федерального проекта «Цифровая образовательная среда»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4236,80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3767,00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72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1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837,80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41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9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Обеспечение условий для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внедрения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цифровой образовательной среды в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муниципальных о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бщеобразовательных организациях (в рамках достижения соответствующих результатов федерального проекта)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tabs>
                <w:tab w:val="left" w:pos="208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69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758,20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288,40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234,90</w:t>
            </w:r>
          </w:p>
        </w:tc>
      </w:tr>
      <w:tr w:rsidR="00D277AF" w:rsidRPr="00997193" w:rsidTr="00343508">
        <w:trPr>
          <w:trHeight w:val="428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9</w:t>
            </w: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.2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-Обновление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материально – технической базы образовательных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организаций для </w:t>
            </w:r>
            <w:r w:rsidRPr="0099719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внедрения цифровой образовательной среды</w:t>
            </w: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 xml:space="preserve"> и развития цифровых навыков обучающихся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3478,60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07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3409,00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25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69,60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10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Укрепление материально  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trHeight w:val="29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E0776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Областной </w:t>
            </w:r>
            <w:r w:rsidR="00D277AF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1250,00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0</w:t>
            </w:r>
          </w:p>
        </w:tc>
      </w:tr>
      <w:tr w:rsidR="00D277AF" w:rsidRPr="00997193" w:rsidTr="00343508">
        <w:trPr>
          <w:trHeight w:val="29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suppressAutoHyphens/>
              <w:autoSpaceDE w:val="0"/>
              <w:autoSpaceDN w:val="0"/>
              <w:adjustRightInd w:val="0"/>
              <w:spacing w:after="0"/>
              <w:outlineLvl w:val="1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A9136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A9136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 w:rsidRPr="00A9136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47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500,30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A9136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16259,50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A9136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15789,50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15451,30</w:t>
            </w:r>
          </w:p>
        </w:tc>
      </w:tr>
      <w:tr w:rsidR="00D277AF" w:rsidRPr="00997193" w:rsidTr="00343508">
        <w:trPr>
          <w:trHeight w:val="72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42275,40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14471,00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14052,70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13751,70</w:t>
            </w:r>
          </w:p>
        </w:tc>
      </w:tr>
      <w:tr w:rsidR="00D277AF" w:rsidRPr="00997193" w:rsidTr="00343508">
        <w:trPr>
          <w:trHeight w:val="67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5224,90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1788,50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1736,80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1699,60</w:t>
            </w:r>
          </w:p>
        </w:tc>
      </w:tr>
      <w:tr w:rsidR="00D277AF" w:rsidRPr="00997193" w:rsidTr="00343508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12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государственных и</w:t>
            </w:r>
            <w:r w:rsidRPr="0099719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муниципальных образовательных организаций</w:t>
            </w:r>
            <w:r>
              <w:rPr>
                <w:rFonts w:ascii="PT Astra Serif" w:hAnsi="PT Astra Serif"/>
                <w:color w:val="000000"/>
                <w:sz w:val="24"/>
                <w:szCs w:val="24"/>
              </w:rPr>
              <w:t>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E0776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E0776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28089,40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D277AF" w:rsidRPr="00997193" w:rsidTr="00343508">
        <w:trPr>
          <w:trHeight w:val="546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7</w:t>
            </w:r>
            <w:r w:rsidR="00E07768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5742,60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E0776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  <w:lang w:eastAsia="ru-RU"/>
              </w:rPr>
              <w:t>28089,40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23826,60</w:t>
            </w:r>
          </w:p>
        </w:tc>
      </w:tr>
      <w:tr w:rsidR="00A27BB0" w:rsidRPr="00997193" w:rsidTr="00343508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13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Реализация муниципальной программы в целях выполнения задач федерального проекта «Патриотическое воспитание граждан Российской Федерации»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71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61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A27BB0" w:rsidRPr="00997193" w:rsidTr="00343508">
        <w:trPr>
          <w:trHeight w:val="41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13.1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Проведение мероприятий по обеспечению деятельности советников директора по воспитанию и взаимодействии с детскими общественными объединениями в общеобразовательных организациях 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6951,30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2166,30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135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Pr="00997193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Федеральный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6908,00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2123,00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2166,30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2618,70</w:t>
            </w:r>
          </w:p>
        </w:tc>
      </w:tr>
      <w:tr w:rsidR="00A27BB0" w:rsidRPr="00997193" w:rsidTr="00343508">
        <w:trPr>
          <w:trHeight w:val="70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Pr="00997193" w:rsidRDefault="00A27BB0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BB0" w:rsidRDefault="00A27BB0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43,30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BB0" w:rsidRDefault="00A27BB0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D277AF" w:rsidRPr="00997193" w:rsidTr="00343508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14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Обеспечение бесплатным питанием обучающихся (членов семей лиц, призванных на военную службу по мобилизации либо заключивших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контракт о добровольном содействии в выполнении задач, возложенных на Вооруженные Силы Российской Федерации) в муниципальных 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997193" w:rsidTr="00343508">
        <w:trPr>
          <w:trHeight w:val="69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800,00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600,00</w:t>
            </w:r>
          </w:p>
        </w:tc>
      </w:tr>
      <w:tr w:rsidR="00D277AF" w:rsidRPr="00997193" w:rsidTr="00343508">
        <w:trPr>
          <w:trHeight w:val="35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в том числе замены бесплатного двухразового питания денежной компенсацией в общеобразовательных организациях.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997193" w:rsidTr="00343508">
        <w:trPr>
          <w:trHeight w:val="56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6000,00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2000,00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2000,00</w:t>
            </w:r>
          </w:p>
        </w:tc>
      </w:tr>
      <w:tr w:rsidR="00D277AF" w:rsidRPr="00997193" w:rsidTr="00343508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16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/>
                <w:color w:val="0D0D0D"/>
                <w:sz w:val="24"/>
                <w:szCs w:val="24"/>
              </w:rPr>
              <w:t>Охрана культурного наследия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D277AF" w:rsidRPr="00997193" w:rsidTr="00343508">
        <w:trPr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Pr="00997193" w:rsidRDefault="00D277AF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7AF" w:rsidRPr="00997193" w:rsidRDefault="00D277AF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7AF" w:rsidRDefault="00D277AF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50,00</w:t>
            </w:r>
          </w:p>
        </w:tc>
      </w:tr>
      <w:tr w:rsidR="00343508" w:rsidRPr="00997193" w:rsidTr="00343508">
        <w:trPr>
          <w:trHeight w:val="73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17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«Реализация муниципальной программы в целях выполнения задач федерального проекта «Стимулирование спроса на отечественные беспилотные авиационные системы»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97193" w:rsidTr="00343508">
        <w:trPr>
          <w:trHeight w:val="145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97193" w:rsidTr="00343508">
        <w:trPr>
          <w:trHeight w:val="93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 xml:space="preserve">- 17.1 Обеспечение условий для оснащения образовательных </w:t>
            </w: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lastRenderedPageBreak/>
              <w:t>организаций, реализующих основные общеобразовательные программы, за исключением образовательных программ дошкольного образования, образовательные программы среднего профессионального образования и дополнительные образовательные программы, оборудованием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Всего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343508" w:rsidRPr="00997193" w:rsidTr="00343508">
        <w:trPr>
          <w:trHeight w:val="373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Pr="00997193" w:rsidRDefault="00343508" w:rsidP="00343508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08" w:rsidRPr="00997193" w:rsidRDefault="00343508" w:rsidP="003435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бюджет 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508" w:rsidRDefault="00343508" w:rsidP="00343508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2270C" w:rsidTr="0082270C">
        <w:trPr>
          <w:trHeight w:val="28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97193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97193" w:rsidRDefault="0082270C" w:rsidP="0082270C">
            <w:pPr>
              <w:spacing w:after="0" w:line="240" w:lineRule="auto"/>
              <w:ind w:left="11"/>
              <w:jc w:val="both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color w:val="0D0D0D"/>
                <w:sz w:val="24"/>
                <w:szCs w:val="24"/>
              </w:rPr>
              <w:t>«Укрепление материально - технической базы муниципальных образовательных организаций»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97193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Управление образования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0C" w:rsidRPr="00997193" w:rsidRDefault="0082270C" w:rsidP="008227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Всего 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82270C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E07768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82270C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82270C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  <w:tr w:rsidR="0082270C" w:rsidTr="0082270C">
        <w:trPr>
          <w:trHeight w:val="55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97193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97193" w:rsidRDefault="0082270C" w:rsidP="0082270C">
            <w:pPr>
              <w:spacing w:after="0" w:line="240" w:lineRule="auto"/>
              <w:rPr>
                <w:rFonts w:ascii="PT Astra Serif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Pr="00997193" w:rsidRDefault="0082270C" w:rsidP="0082270C">
            <w:pPr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70C" w:rsidRPr="00997193" w:rsidRDefault="00E07768" w:rsidP="00E0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Областной б</w:t>
            </w:r>
            <w:r w:rsidR="0082270C" w:rsidRPr="00997193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 xml:space="preserve">юджет </w:t>
            </w: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(прогнозно)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E07768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E07768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3</w:t>
            </w:r>
            <w:r w:rsidR="0082270C">
              <w:rPr>
                <w:rFonts w:ascii="PT Astra Serif" w:eastAsia="Times New Roman" w:hAnsi="PT Astra Serif" w:cs="Times New Roman"/>
                <w:color w:val="0D0D0D"/>
                <w:sz w:val="24"/>
                <w:szCs w:val="24"/>
              </w:rPr>
              <w:t>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82270C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70C" w:rsidRDefault="0082270C" w:rsidP="0082270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0</w:t>
            </w:r>
          </w:p>
        </w:tc>
      </w:tr>
    </w:tbl>
    <w:p w:rsidR="00D277AF" w:rsidRPr="00997193" w:rsidRDefault="00D277AF" w:rsidP="00D277AF">
      <w:pPr>
        <w:tabs>
          <w:tab w:val="left" w:pos="1260"/>
        </w:tabs>
        <w:spacing w:after="0" w:line="240" w:lineRule="auto"/>
        <w:rPr>
          <w:rFonts w:ascii="PT Astra Serif" w:eastAsia="Times New Roman" w:hAnsi="PT Astra Serif" w:cs="Times New Roman"/>
          <w:b/>
          <w:color w:val="0D0D0D"/>
          <w:sz w:val="24"/>
          <w:szCs w:val="24"/>
          <w:lang w:eastAsia="ru-RU"/>
        </w:rPr>
      </w:pPr>
    </w:p>
    <w:p w:rsidR="00AD7C76" w:rsidRDefault="00AD7C76" w:rsidP="00AD7C76">
      <w:pPr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ru-RU"/>
        </w:rPr>
      </w:pPr>
    </w:p>
    <w:sectPr w:rsidR="00AD7C76" w:rsidSect="00D7020B">
      <w:pgSz w:w="16838" w:h="11906" w:orient="landscape" w:code="9"/>
      <w:pgMar w:top="56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7B" w:rsidRDefault="001D037B" w:rsidP="00270ADD">
      <w:pPr>
        <w:spacing w:after="0" w:line="240" w:lineRule="auto"/>
      </w:pPr>
      <w:r>
        <w:separator/>
      </w:r>
    </w:p>
  </w:endnote>
  <w:endnote w:type="continuationSeparator" w:id="1">
    <w:p w:rsidR="001D037B" w:rsidRDefault="001D037B" w:rsidP="0027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 w:rsidP="003532C2">
    <w:pPr>
      <w:pStyle w:val="af6"/>
      <w:tabs>
        <w:tab w:val="clear" w:pos="4677"/>
        <w:tab w:val="clear" w:pos="9355"/>
        <w:tab w:val="left" w:pos="6135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>
    <w:pPr>
      <w:pStyle w:val="af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7B" w:rsidRDefault="001D037B" w:rsidP="00270ADD">
      <w:pPr>
        <w:spacing w:after="0" w:line="240" w:lineRule="auto"/>
      </w:pPr>
      <w:r>
        <w:separator/>
      </w:r>
    </w:p>
  </w:footnote>
  <w:footnote w:type="continuationSeparator" w:id="1">
    <w:p w:rsidR="001D037B" w:rsidRDefault="001D037B" w:rsidP="0027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FD1" w:rsidRDefault="00876FD1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C5461"/>
    <w:multiLevelType w:val="hybridMultilevel"/>
    <w:tmpl w:val="1C0E87C0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0C8D2688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0F044BA0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B61DB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CC6056"/>
    <w:multiLevelType w:val="hybridMultilevel"/>
    <w:tmpl w:val="AECA2C5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1EE0EA4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9428B1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7">
    <w:nsid w:val="157A1F56"/>
    <w:multiLevelType w:val="hybridMultilevel"/>
    <w:tmpl w:val="D4CAEAEE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8C7A26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924320B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>
    <w:nsid w:val="1F7F7193"/>
    <w:multiLevelType w:val="hybridMultilevel"/>
    <w:tmpl w:val="6B74998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1">
    <w:nsid w:val="20EB211B"/>
    <w:multiLevelType w:val="hybridMultilevel"/>
    <w:tmpl w:val="06508B28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C2812"/>
    <w:multiLevelType w:val="hybridMultilevel"/>
    <w:tmpl w:val="D7A69A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13">
    <w:nsid w:val="27BD43B5"/>
    <w:multiLevelType w:val="hybridMultilevel"/>
    <w:tmpl w:val="F3B283FE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4">
    <w:nsid w:val="29F31275"/>
    <w:multiLevelType w:val="hybridMultilevel"/>
    <w:tmpl w:val="F5EE737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E8605E7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67422"/>
    <w:multiLevelType w:val="hybridMultilevel"/>
    <w:tmpl w:val="6DA2728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4E4416E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8FF3D0C"/>
    <w:multiLevelType w:val="hybridMultilevel"/>
    <w:tmpl w:val="0616D414"/>
    <w:lvl w:ilvl="0" w:tplc="AA8414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04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B7F24A7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C320F50"/>
    <w:multiLevelType w:val="hybridMultilevel"/>
    <w:tmpl w:val="E44491B4"/>
    <w:lvl w:ilvl="0" w:tplc="CC2C635A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21">
    <w:nsid w:val="3E2E25A0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2">
    <w:nsid w:val="3EC728CA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058315A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0732C60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5360E5"/>
    <w:multiLevelType w:val="hybridMultilevel"/>
    <w:tmpl w:val="CFAA676E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6">
    <w:nsid w:val="497F5AB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98945EC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A584EF1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FEE2DDF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8440AC"/>
    <w:multiLevelType w:val="hybridMultilevel"/>
    <w:tmpl w:val="0B4C9D62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1">
    <w:nsid w:val="594159D3"/>
    <w:multiLevelType w:val="hybridMultilevel"/>
    <w:tmpl w:val="B2C6E96C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2">
    <w:nsid w:val="5D123E24"/>
    <w:multiLevelType w:val="hybridMultilevel"/>
    <w:tmpl w:val="5FE084E8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3">
    <w:nsid w:val="5E2341D7"/>
    <w:multiLevelType w:val="multilevel"/>
    <w:tmpl w:val="4C80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C318CB"/>
    <w:multiLevelType w:val="hybridMultilevel"/>
    <w:tmpl w:val="59DCA6CC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DE66F3B"/>
    <w:multiLevelType w:val="hybridMultilevel"/>
    <w:tmpl w:val="859A0326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FD04F7E"/>
    <w:multiLevelType w:val="hybridMultilevel"/>
    <w:tmpl w:val="42A62DD6"/>
    <w:lvl w:ilvl="0" w:tplc="B8926042">
      <w:start w:val="1"/>
      <w:numFmt w:val="decimal"/>
      <w:lvlText w:val="%1.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37">
    <w:nsid w:val="714D5E5E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4C5041A"/>
    <w:multiLevelType w:val="multilevel"/>
    <w:tmpl w:val="1CBA5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A332E7"/>
    <w:multiLevelType w:val="hybridMultilevel"/>
    <w:tmpl w:val="B4DE4D52"/>
    <w:lvl w:ilvl="0" w:tplc="A9E2C5D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E2C3B1A"/>
    <w:multiLevelType w:val="hybridMultilevel"/>
    <w:tmpl w:val="110671F0"/>
    <w:lvl w:ilvl="0" w:tplc="029C6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5"/>
  </w:num>
  <w:num w:numId="5">
    <w:abstractNumId w:val="2"/>
  </w:num>
  <w:num w:numId="6">
    <w:abstractNumId w:val="6"/>
  </w:num>
  <w:num w:numId="7">
    <w:abstractNumId w:val="11"/>
  </w:num>
  <w:num w:numId="8">
    <w:abstractNumId w:val="1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1"/>
  </w:num>
  <w:num w:numId="13">
    <w:abstractNumId w:val="5"/>
  </w:num>
  <w:num w:numId="14">
    <w:abstractNumId w:val="40"/>
  </w:num>
  <w:num w:numId="15">
    <w:abstractNumId w:val="15"/>
  </w:num>
  <w:num w:numId="16">
    <w:abstractNumId w:val="13"/>
  </w:num>
  <w:num w:numId="17">
    <w:abstractNumId w:val="20"/>
  </w:num>
  <w:num w:numId="18">
    <w:abstractNumId w:val="32"/>
  </w:num>
  <w:num w:numId="19">
    <w:abstractNumId w:val="10"/>
  </w:num>
  <w:num w:numId="20">
    <w:abstractNumId w:val="31"/>
  </w:num>
  <w:num w:numId="21">
    <w:abstractNumId w:val="16"/>
  </w:num>
  <w:num w:numId="22">
    <w:abstractNumId w:val="4"/>
  </w:num>
  <w:num w:numId="23">
    <w:abstractNumId w:val="36"/>
  </w:num>
  <w:num w:numId="24">
    <w:abstractNumId w:val="30"/>
  </w:num>
  <w:num w:numId="25">
    <w:abstractNumId w:val="1"/>
  </w:num>
  <w:num w:numId="26">
    <w:abstractNumId w:val="12"/>
  </w:num>
  <w:num w:numId="27">
    <w:abstractNumId w:val="34"/>
  </w:num>
  <w:num w:numId="28">
    <w:abstractNumId w:val="39"/>
  </w:num>
  <w:num w:numId="29">
    <w:abstractNumId w:val="7"/>
  </w:num>
  <w:num w:numId="30">
    <w:abstractNumId w:val="29"/>
  </w:num>
  <w:num w:numId="31">
    <w:abstractNumId w:val="22"/>
  </w:num>
  <w:num w:numId="32">
    <w:abstractNumId w:val="3"/>
  </w:num>
  <w:num w:numId="33">
    <w:abstractNumId w:val="14"/>
  </w:num>
  <w:num w:numId="34">
    <w:abstractNumId w:val="24"/>
  </w:num>
  <w:num w:numId="35">
    <w:abstractNumId w:val="3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3"/>
  </w:num>
  <w:num w:numId="39">
    <w:abstractNumId w:val="28"/>
  </w:num>
  <w:num w:numId="40">
    <w:abstractNumId w:val="27"/>
  </w:num>
  <w:num w:numId="41">
    <w:abstractNumId w:val="19"/>
  </w:num>
  <w:num w:numId="42">
    <w:abstractNumId w:val="26"/>
  </w:num>
  <w:num w:numId="43">
    <w:abstractNumId w:val="8"/>
  </w:num>
  <w:num w:numId="44">
    <w:abstractNumId w:val="3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hdrShapeDefaults>
    <o:shapedefaults v:ext="edit" spidmax="140290"/>
  </w:hdrShapeDefaults>
  <w:footnotePr>
    <w:footnote w:id="0"/>
    <w:footnote w:id="1"/>
  </w:footnotePr>
  <w:endnotePr>
    <w:endnote w:id="0"/>
    <w:endnote w:id="1"/>
  </w:endnotePr>
  <w:compat/>
  <w:rsids>
    <w:rsidRoot w:val="009175F5"/>
    <w:rsid w:val="00000875"/>
    <w:rsid w:val="00000E32"/>
    <w:rsid w:val="000059E3"/>
    <w:rsid w:val="00007174"/>
    <w:rsid w:val="00010A01"/>
    <w:rsid w:val="00011E46"/>
    <w:rsid w:val="00013A57"/>
    <w:rsid w:val="000157EF"/>
    <w:rsid w:val="000167EF"/>
    <w:rsid w:val="00025304"/>
    <w:rsid w:val="000340B9"/>
    <w:rsid w:val="00034F9A"/>
    <w:rsid w:val="000375F7"/>
    <w:rsid w:val="0004345B"/>
    <w:rsid w:val="00051295"/>
    <w:rsid w:val="00051A19"/>
    <w:rsid w:val="00054E5E"/>
    <w:rsid w:val="00060ADA"/>
    <w:rsid w:val="0006132E"/>
    <w:rsid w:val="000621B6"/>
    <w:rsid w:val="0008073C"/>
    <w:rsid w:val="00084039"/>
    <w:rsid w:val="000843C0"/>
    <w:rsid w:val="00085DB5"/>
    <w:rsid w:val="0008620D"/>
    <w:rsid w:val="000905BE"/>
    <w:rsid w:val="0009187D"/>
    <w:rsid w:val="00096D46"/>
    <w:rsid w:val="00097F5B"/>
    <w:rsid w:val="000A5867"/>
    <w:rsid w:val="000A65C8"/>
    <w:rsid w:val="000A7BA6"/>
    <w:rsid w:val="000B1DDF"/>
    <w:rsid w:val="000B52CB"/>
    <w:rsid w:val="000B7979"/>
    <w:rsid w:val="000C09B2"/>
    <w:rsid w:val="000C19EC"/>
    <w:rsid w:val="000C2630"/>
    <w:rsid w:val="000C497D"/>
    <w:rsid w:val="000C5545"/>
    <w:rsid w:val="000C5931"/>
    <w:rsid w:val="000C635E"/>
    <w:rsid w:val="000D403B"/>
    <w:rsid w:val="000E1047"/>
    <w:rsid w:val="000E3ED9"/>
    <w:rsid w:val="000E7916"/>
    <w:rsid w:val="00102A30"/>
    <w:rsid w:val="00115BB0"/>
    <w:rsid w:val="001172E4"/>
    <w:rsid w:val="00121EA2"/>
    <w:rsid w:val="00125B2C"/>
    <w:rsid w:val="001278CA"/>
    <w:rsid w:val="001315F7"/>
    <w:rsid w:val="00131DC1"/>
    <w:rsid w:val="001335C1"/>
    <w:rsid w:val="00136194"/>
    <w:rsid w:val="00136523"/>
    <w:rsid w:val="00137D0F"/>
    <w:rsid w:val="0014129D"/>
    <w:rsid w:val="00147988"/>
    <w:rsid w:val="00162638"/>
    <w:rsid w:val="00167133"/>
    <w:rsid w:val="001729FE"/>
    <w:rsid w:val="001806AF"/>
    <w:rsid w:val="00182269"/>
    <w:rsid w:val="001854F1"/>
    <w:rsid w:val="001922DB"/>
    <w:rsid w:val="001A3892"/>
    <w:rsid w:val="001A3F96"/>
    <w:rsid w:val="001C1323"/>
    <w:rsid w:val="001D037B"/>
    <w:rsid w:val="001D3D89"/>
    <w:rsid w:val="001D47EA"/>
    <w:rsid w:val="001D5628"/>
    <w:rsid w:val="001D5D2A"/>
    <w:rsid w:val="001E1F9C"/>
    <w:rsid w:val="001F58C8"/>
    <w:rsid w:val="001F73E5"/>
    <w:rsid w:val="00200808"/>
    <w:rsid w:val="00200933"/>
    <w:rsid w:val="00202715"/>
    <w:rsid w:val="00213A91"/>
    <w:rsid w:val="0021606B"/>
    <w:rsid w:val="00225705"/>
    <w:rsid w:val="002257B7"/>
    <w:rsid w:val="00226597"/>
    <w:rsid w:val="00227C9D"/>
    <w:rsid w:val="00235211"/>
    <w:rsid w:val="002424E8"/>
    <w:rsid w:val="00245874"/>
    <w:rsid w:val="00246E2D"/>
    <w:rsid w:val="00250B54"/>
    <w:rsid w:val="00261A0F"/>
    <w:rsid w:val="00265CEF"/>
    <w:rsid w:val="00270ADD"/>
    <w:rsid w:val="00271FD7"/>
    <w:rsid w:val="0027557C"/>
    <w:rsid w:val="00275B66"/>
    <w:rsid w:val="002824AD"/>
    <w:rsid w:val="0028479D"/>
    <w:rsid w:val="0028558E"/>
    <w:rsid w:val="00285D8A"/>
    <w:rsid w:val="0029561C"/>
    <w:rsid w:val="002A6BA9"/>
    <w:rsid w:val="002B6014"/>
    <w:rsid w:val="002C188D"/>
    <w:rsid w:val="002C44A0"/>
    <w:rsid w:val="002D4524"/>
    <w:rsid w:val="002D7DCE"/>
    <w:rsid w:val="002E0A96"/>
    <w:rsid w:val="002E25B9"/>
    <w:rsid w:val="002E2EA0"/>
    <w:rsid w:val="002E7B68"/>
    <w:rsid w:val="002F3033"/>
    <w:rsid w:val="002F3920"/>
    <w:rsid w:val="002F4C0F"/>
    <w:rsid w:val="002F6462"/>
    <w:rsid w:val="002F71E4"/>
    <w:rsid w:val="003017AA"/>
    <w:rsid w:val="00302F6A"/>
    <w:rsid w:val="00305DAB"/>
    <w:rsid w:val="00317D41"/>
    <w:rsid w:val="0032558C"/>
    <w:rsid w:val="00327A47"/>
    <w:rsid w:val="00333CA6"/>
    <w:rsid w:val="00341CBE"/>
    <w:rsid w:val="00341EA2"/>
    <w:rsid w:val="00343508"/>
    <w:rsid w:val="00343CB4"/>
    <w:rsid w:val="00344F2C"/>
    <w:rsid w:val="00351807"/>
    <w:rsid w:val="003532C2"/>
    <w:rsid w:val="00353962"/>
    <w:rsid w:val="00353AF3"/>
    <w:rsid w:val="00356674"/>
    <w:rsid w:val="00361168"/>
    <w:rsid w:val="00361491"/>
    <w:rsid w:val="00373C5B"/>
    <w:rsid w:val="0037540B"/>
    <w:rsid w:val="00380DEE"/>
    <w:rsid w:val="00382DED"/>
    <w:rsid w:val="00386274"/>
    <w:rsid w:val="00387979"/>
    <w:rsid w:val="00391586"/>
    <w:rsid w:val="00393844"/>
    <w:rsid w:val="00394883"/>
    <w:rsid w:val="00397762"/>
    <w:rsid w:val="003A22E8"/>
    <w:rsid w:val="003A74BD"/>
    <w:rsid w:val="003B00C9"/>
    <w:rsid w:val="003C4EF3"/>
    <w:rsid w:val="003C7FAE"/>
    <w:rsid w:val="003D08B7"/>
    <w:rsid w:val="003D17B9"/>
    <w:rsid w:val="003E568A"/>
    <w:rsid w:val="003E7CD4"/>
    <w:rsid w:val="003F0C34"/>
    <w:rsid w:val="003F2684"/>
    <w:rsid w:val="003F5BF0"/>
    <w:rsid w:val="00403BBA"/>
    <w:rsid w:val="00405FB8"/>
    <w:rsid w:val="00406D3B"/>
    <w:rsid w:val="0041101D"/>
    <w:rsid w:val="00414ED6"/>
    <w:rsid w:val="004216BB"/>
    <w:rsid w:val="004231A8"/>
    <w:rsid w:val="00426CCE"/>
    <w:rsid w:val="00427313"/>
    <w:rsid w:val="004308E9"/>
    <w:rsid w:val="0043357C"/>
    <w:rsid w:val="004353AE"/>
    <w:rsid w:val="0043547F"/>
    <w:rsid w:val="004406CD"/>
    <w:rsid w:val="004461E3"/>
    <w:rsid w:val="00450D29"/>
    <w:rsid w:val="004539DD"/>
    <w:rsid w:val="00463FAA"/>
    <w:rsid w:val="00464B08"/>
    <w:rsid w:val="00466B53"/>
    <w:rsid w:val="00467BE0"/>
    <w:rsid w:val="00473144"/>
    <w:rsid w:val="004758C1"/>
    <w:rsid w:val="004778FB"/>
    <w:rsid w:val="00480849"/>
    <w:rsid w:val="00484030"/>
    <w:rsid w:val="00485DF4"/>
    <w:rsid w:val="00485E57"/>
    <w:rsid w:val="00486D00"/>
    <w:rsid w:val="00490BB3"/>
    <w:rsid w:val="004911AB"/>
    <w:rsid w:val="0049129F"/>
    <w:rsid w:val="00493CE5"/>
    <w:rsid w:val="004945E0"/>
    <w:rsid w:val="00497F14"/>
    <w:rsid w:val="004A38F5"/>
    <w:rsid w:val="004A5FB0"/>
    <w:rsid w:val="004A6556"/>
    <w:rsid w:val="004B3E24"/>
    <w:rsid w:val="004B4ADE"/>
    <w:rsid w:val="004C3F8E"/>
    <w:rsid w:val="004C602B"/>
    <w:rsid w:val="004D1427"/>
    <w:rsid w:val="004D4296"/>
    <w:rsid w:val="004D5318"/>
    <w:rsid w:val="004D6DB4"/>
    <w:rsid w:val="004D739C"/>
    <w:rsid w:val="004D73CC"/>
    <w:rsid w:val="004E5383"/>
    <w:rsid w:val="004F6DA2"/>
    <w:rsid w:val="004F7FFA"/>
    <w:rsid w:val="005005FA"/>
    <w:rsid w:val="00501EA2"/>
    <w:rsid w:val="005022B2"/>
    <w:rsid w:val="005114CA"/>
    <w:rsid w:val="005133AD"/>
    <w:rsid w:val="00516F98"/>
    <w:rsid w:val="005256D8"/>
    <w:rsid w:val="00525BFE"/>
    <w:rsid w:val="005260C2"/>
    <w:rsid w:val="00526BAE"/>
    <w:rsid w:val="0052779B"/>
    <w:rsid w:val="005365EB"/>
    <w:rsid w:val="00543C22"/>
    <w:rsid w:val="00545900"/>
    <w:rsid w:val="005524D0"/>
    <w:rsid w:val="00557010"/>
    <w:rsid w:val="00557452"/>
    <w:rsid w:val="00563FE7"/>
    <w:rsid w:val="005673AA"/>
    <w:rsid w:val="005714E7"/>
    <w:rsid w:val="00573475"/>
    <w:rsid w:val="00576405"/>
    <w:rsid w:val="0058396C"/>
    <w:rsid w:val="00585D5E"/>
    <w:rsid w:val="00587F76"/>
    <w:rsid w:val="00596DEF"/>
    <w:rsid w:val="005B0A89"/>
    <w:rsid w:val="005B46CE"/>
    <w:rsid w:val="005B6F50"/>
    <w:rsid w:val="005C0375"/>
    <w:rsid w:val="005C065E"/>
    <w:rsid w:val="005D211C"/>
    <w:rsid w:val="005D4142"/>
    <w:rsid w:val="005D5DA2"/>
    <w:rsid w:val="005D5E1F"/>
    <w:rsid w:val="005E441F"/>
    <w:rsid w:val="005E6D73"/>
    <w:rsid w:val="005E71D1"/>
    <w:rsid w:val="005F253F"/>
    <w:rsid w:val="006077C0"/>
    <w:rsid w:val="00607C8D"/>
    <w:rsid w:val="00611FF9"/>
    <w:rsid w:val="00612ED9"/>
    <w:rsid w:val="006134D0"/>
    <w:rsid w:val="006204B6"/>
    <w:rsid w:val="006224B0"/>
    <w:rsid w:val="006236BC"/>
    <w:rsid w:val="00625C2B"/>
    <w:rsid w:val="0063148D"/>
    <w:rsid w:val="006326EE"/>
    <w:rsid w:val="0063635B"/>
    <w:rsid w:val="006464BE"/>
    <w:rsid w:val="006610F2"/>
    <w:rsid w:val="00661F79"/>
    <w:rsid w:val="0066428A"/>
    <w:rsid w:val="00664B49"/>
    <w:rsid w:val="0067094E"/>
    <w:rsid w:val="006723A7"/>
    <w:rsid w:val="006724FC"/>
    <w:rsid w:val="00673096"/>
    <w:rsid w:val="00675DE3"/>
    <w:rsid w:val="0067634C"/>
    <w:rsid w:val="00677B25"/>
    <w:rsid w:val="00682AD3"/>
    <w:rsid w:val="00682EAE"/>
    <w:rsid w:val="00683600"/>
    <w:rsid w:val="00685E3F"/>
    <w:rsid w:val="006B0049"/>
    <w:rsid w:val="006B3CBE"/>
    <w:rsid w:val="006C0339"/>
    <w:rsid w:val="006C64AC"/>
    <w:rsid w:val="006D0D7C"/>
    <w:rsid w:val="006D0EF2"/>
    <w:rsid w:val="006D34DB"/>
    <w:rsid w:val="006D4EFF"/>
    <w:rsid w:val="006E2F76"/>
    <w:rsid w:val="006E34CB"/>
    <w:rsid w:val="006E4538"/>
    <w:rsid w:val="006E5992"/>
    <w:rsid w:val="006E5E1B"/>
    <w:rsid w:val="006E75F6"/>
    <w:rsid w:val="006F2DDD"/>
    <w:rsid w:val="006F4908"/>
    <w:rsid w:val="00700C93"/>
    <w:rsid w:val="0070490F"/>
    <w:rsid w:val="0070573F"/>
    <w:rsid w:val="007107EC"/>
    <w:rsid w:val="00712173"/>
    <w:rsid w:val="0071649A"/>
    <w:rsid w:val="007168AB"/>
    <w:rsid w:val="00721417"/>
    <w:rsid w:val="00724344"/>
    <w:rsid w:val="00724CCB"/>
    <w:rsid w:val="00727FAC"/>
    <w:rsid w:val="00733979"/>
    <w:rsid w:val="0073755B"/>
    <w:rsid w:val="00740D98"/>
    <w:rsid w:val="007475C5"/>
    <w:rsid w:val="007516F3"/>
    <w:rsid w:val="0075244F"/>
    <w:rsid w:val="007532F2"/>
    <w:rsid w:val="00753B19"/>
    <w:rsid w:val="00761AC0"/>
    <w:rsid w:val="00762E7B"/>
    <w:rsid w:val="00763FB1"/>
    <w:rsid w:val="00764357"/>
    <w:rsid w:val="007663F3"/>
    <w:rsid w:val="00774C9C"/>
    <w:rsid w:val="0077536E"/>
    <w:rsid w:val="0077669F"/>
    <w:rsid w:val="00780194"/>
    <w:rsid w:val="007820FB"/>
    <w:rsid w:val="007821D8"/>
    <w:rsid w:val="00782845"/>
    <w:rsid w:val="0078372C"/>
    <w:rsid w:val="00791274"/>
    <w:rsid w:val="007925CB"/>
    <w:rsid w:val="00792C44"/>
    <w:rsid w:val="0079398C"/>
    <w:rsid w:val="00793C7D"/>
    <w:rsid w:val="00795B8B"/>
    <w:rsid w:val="00796703"/>
    <w:rsid w:val="007A179C"/>
    <w:rsid w:val="007A2341"/>
    <w:rsid w:val="007A5CE1"/>
    <w:rsid w:val="007A75EF"/>
    <w:rsid w:val="007B116D"/>
    <w:rsid w:val="007B6DC2"/>
    <w:rsid w:val="007C0515"/>
    <w:rsid w:val="007D0228"/>
    <w:rsid w:val="007D026B"/>
    <w:rsid w:val="007D0DA7"/>
    <w:rsid w:val="007D5256"/>
    <w:rsid w:val="007D5C0D"/>
    <w:rsid w:val="007D5D84"/>
    <w:rsid w:val="007E3741"/>
    <w:rsid w:val="007E3B68"/>
    <w:rsid w:val="007E5353"/>
    <w:rsid w:val="007F5CF9"/>
    <w:rsid w:val="007F6E9C"/>
    <w:rsid w:val="00800BD0"/>
    <w:rsid w:val="008056CB"/>
    <w:rsid w:val="008062C2"/>
    <w:rsid w:val="008067FC"/>
    <w:rsid w:val="00810F54"/>
    <w:rsid w:val="00811115"/>
    <w:rsid w:val="00811606"/>
    <w:rsid w:val="008128A0"/>
    <w:rsid w:val="0081320E"/>
    <w:rsid w:val="00817FE9"/>
    <w:rsid w:val="00820683"/>
    <w:rsid w:val="0082270C"/>
    <w:rsid w:val="0082347E"/>
    <w:rsid w:val="008343D9"/>
    <w:rsid w:val="00847202"/>
    <w:rsid w:val="008509F0"/>
    <w:rsid w:val="00853961"/>
    <w:rsid w:val="008540CE"/>
    <w:rsid w:val="008548D6"/>
    <w:rsid w:val="00863637"/>
    <w:rsid w:val="0087183C"/>
    <w:rsid w:val="00876FD1"/>
    <w:rsid w:val="00883515"/>
    <w:rsid w:val="00883A6C"/>
    <w:rsid w:val="0088454D"/>
    <w:rsid w:val="008860CB"/>
    <w:rsid w:val="008921AB"/>
    <w:rsid w:val="00892834"/>
    <w:rsid w:val="00896873"/>
    <w:rsid w:val="0089766F"/>
    <w:rsid w:val="008A2B64"/>
    <w:rsid w:val="008A7893"/>
    <w:rsid w:val="008C06B6"/>
    <w:rsid w:val="008C185A"/>
    <w:rsid w:val="008C2EF3"/>
    <w:rsid w:val="008C660C"/>
    <w:rsid w:val="008D1A1F"/>
    <w:rsid w:val="008D2DB9"/>
    <w:rsid w:val="008D46FA"/>
    <w:rsid w:val="008D4B9F"/>
    <w:rsid w:val="008D511E"/>
    <w:rsid w:val="008F0E96"/>
    <w:rsid w:val="008F1C9B"/>
    <w:rsid w:val="008F2260"/>
    <w:rsid w:val="008F6789"/>
    <w:rsid w:val="008F6B12"/>
    <w:rsid w:val="00902DAF"/>
    <w:rsid w:val="00904E95"/>
    <w:rsid w:val="00911C5B"/>
    <w:rsid w:val="009124D6"/>
    <w:rsid w:val="009148FA"/>
    <w:rsid w:val="00915034"/>
    <w:rsid w:val="00917161"/>
    <w:rsid w:val="009175F5"/>
    <w:rsid w:val="009212FA"/>
    <w:rsid w:val="00921CD0"/>
    <w:rsid w:val="0092525E"/>
    <w:rsid w:val="009304D1"/>
    <w:rsid w:val="0093194A"/>
    <w:rsid w:val="009408FA"/>
    <w:rsid w:val="009423C1"/>
    <w:rsid w:val="00942D75"/>
    <w:rsid w:val="0094567E"/>
    <w:rsid w:val="009463EC"/>
    <w:rsid w:val="009468C1"/>
    <w:rsid w:val="00946DB1"/>
    <w:rsid w:val="0094735D"/>
    <w:rsid w:val="0094786E"/>
    <w:rsid w:val="00950023"/>
    <w:rsid w:val="00950755"/>
    <w:rsid w:val="00951630"/>
    <w:rsid w:val="009517EB"/>
    <w:rsid w:val="0095677F"/>
    <w:rsid w:val="00956C5F"/>
    <w:rsid w:val="009615B9"/>
    <w:rsid w:val="00961CF9"/>
    <w:rsid w:val="009650BC"/>
    <w:rsid w:val="00966114"/>
    <w:rsid w:val="00970579"/>
    <w:rsid w:val="00970AFA"/>
    <w:rsid w:val="009744F0"/>
    <w:rsid w:val="0098327A"/>
    <w:rsid w:val="00986570"/>
    <w:rsid w:val="009914E6"/>
    <w:rsid w:val="00992D22"/>
    <w:rsid w:val="0099434A"/>
    <w:rsid w:val="00995F12"/>
    <w:rsid w:val="00997193"/>
    <w:rsid w:val="009A0CE0"/>
    <w:rsid w:val="009A4165"/>
    <w:rsid w:val="009B161D"/>
    <w:rsid w:val="009B4B1E"/>
    <w:rsid w:val="009B5A2A"/>
    <w:rsid w:val="009C366F"/>
    <w:rsid w:val="009C506F"/>
    <w:rsid w:val="009C68D5"/>
    <w:rsid w:val="009D1498"/>
    <w:rsid w:val="009D5157"/>
    <w:rsid w:val="009E3213"/>
    <w:rsid w:val="009E3CF9"/>
    <w:rsid w:val="009E56F8"/>
    <w:rsid w:val="009E7E92"/>
    <w:rsid w:val="009F1362"/>
    <w:rsid w:val="009F708F"/>
    <w:rsid w:val="00A00BD2"/>
    <w:rsid w:val="00A035B4"/>
    <w:rsid w:val="00A0726E"/>
    <w:rsid w:val="00A1363F"/>
    <w:rsid w:val="00A163AC"/>
    <w:rsid w:val="00A17AE6"/>
    <w:rsid w:val="00A21D1A"/>
    <w:rsid w:val="00A2287F"/>
    <w:rsid w:val="00A22CA0"/>
    <w:rsid w:val="00A2315B"/>
    <w:rsid w:val="00A25ACF"/>
    <w:rsid w:val="00A27BB0"/>
    <w:rsid w:val="00A32CF2"/>
    <w:rsid w:val="00A342D9"/>
    <w:rsid w:val="00A34A93"/>
    <w:rsid w:val="00A3581D"/>
    <w:rsid w:val="00A4754E"/>
    <w:rsid w:val="00A539F7"/>
    <w:rsid w:val="00A55D4A"/>
    <w:rsid w:val="00A565F8"/>
    <w:rsid w:val="00A56961"/>
    <w:rsid w:val="00A6266D"/>
    <w:rsid w:val="00A63F25"/>
    <w:rsid w:val="00A66E45"/>
    <w:rsid w:val="00A72A4A"/>
    <w:rsid w:val="00A74F52"/>
    <w:rsid w:val="00A909B8"/>
    <w:rsid w:val="00A94402"/>
    <w:rsid w:val="00A9501F"/>
    <w:rsid w:val="00A96E33"/>
    <w:rsid w:val="00AA615F"/>
    <w:rsid w:val="00AA64F9"/>
    <w:rsid w:val="00AA7046"/>
    <w:rsid w:val="00AB05E5"/>
    <w:rsid w:val="00AB50BD"/>
    <w:rsid w:val="00AC0C08"/>
    <w:rsid w:val="00AC5DCD"/>
    <w:rsid w:val="00AC5E45"/>
    <w:rsid w:val="00AD6163"/>
    <w:rsid w:val="00AD7C76"/>
    <w:rsid w:val="00AE3B31"/>
    <w:rsid w:val="00AF2881"/>
    <w:rsid w:val="00AF6557"/>
    <w:rsid w:val="00B017DD"/>
    <w:rsid w:val="00B02399"/>
    <w:rsid w:val="00B06EC4"/>
    <w:rsid w:val="00B11AF2"/>
    <w:rsid w:val="00B11C6F"/>
    <w:rsid w:val="00B138C5"/>
    <w:rsid w:val="00B16A1D"/>
    <w:rsid w:val="00B16D7A"/>
    <w:rsid w:val="00B22978"/>
    <w:rsid w:val="00B22A0D"/>
    <w:rsid w:val="00B23DDF"/>
    <w:rsid w:val="00B249A9"/>
    <w:rsid w:val="00B25192"/>
    <w:rsid w:val="00B254DE"/>
    <w:rsid w:val="00B3280B"/>
    <w:rsid w:val="00B3340F"/>
    <w:rsid w:val="00B35CF9"/>
    <w:rsid w:val="00B36193"/>
    <w:rsid w:val="00B47298"/>
    <w:rsid w:val="00B5042F"/>
    <w:rsid w:val="00B5106C"/>
    <w:rsid w:val="00B52522"/>
    <w:rsid w:val="00B53DCF"/>
    <w:rsid w:val="00B53E37"/>
    <w:rsid w:val="00B61997"/>
    <w:rsid w:val="00B64170"/>
    <w:rsid w:val="00B648DB"/>
    <w:rsid w:val="00B6718B"/>
    <w:rsid w:val="00B733D9"/>
    <w:rsid w:val="00B7667E"/>
    <w:rsid w:val="00B8736F"/>
    <w:rsid w:val="00B91F5E"/>
    <w:rsid w:val="00B92BC3"/>
    <w:rsid w:val="00B94CD2"/>
    <w:rsid w:val="00B966A9"/>
    <w:rsid w:val="00B97117"/>
    <w:rsid w:val="00BA3929"/>
    <w:rsid w:val="00BC334A"/>
    <w:rsid w:val="00BD0022"/>
    <w:rsid w:val="00BD0F6E"/>
    <w:rsid w:val="00BD288C"/>
    <w:rsid w:val="00BD2E68"/>
    <w:rsid w:val="00BE44F1"/>
    <w:rsid w:val="00BF1ED9"/>
    <w:rsid w:val="00BF5FDD"/>
    <w:rsid w:val="00BF67E8"/>
    <w:rsid w:val="00C01764"/>
    <w:rsid w:val="00C0685E"/>
    <w:rsid w:val="00C07C67"/>
    <w:rsid w:val="00C14EC3"/>
    <w:rsid w:val="00C15B41"/>
    <w:rsid w:val="00C2546C"/>
    <w:rsid w:val="00C269BB"/>
    <w:rsid w:val="00C27C5F"/>
    <w:rsid w:val="00C31422"/>
    <w:rsid w:val="00C36829"/>
    <w:rsid w:val="00C418D9"/>
    <w:rsid w:val="00C420A2"/>
    <w:rsid w:val="00C4729C"/>
    <w:rsid w:val="00C54A6C"/>
    <w:rsid w:val="00C6190B"/>
    <w:rsid w:val="00C66F32"/>
    <w:rsid w:val="00C705E3"/>
    <w:rsid w:val="00C73F81"/>
    <w:rsid w:val="00C763FB"/>
    <w:rsid w:val="00C7690A"/>
    <w:rsid w:val="00C801CB"/>
    <w:rsid w:val="00C82371"/>
    <w:rsid w:val="00C8432F"/>
    <w:rsid w:val="00C85335"/>
    <w:rsid w:val="00C90F2C"/>
    <w:rsid w:val="00C91170"/>
    <w:rsid w:val="00C96FC8"/>
    <w:rsid w:val="00CA3612"/>
    <w:rsid w:val="00CA7F95"/>
    <w:rsid w:val="00CB25A8"/>
    <w:rsid w:val="00CB3329"/>
    <w:rsid w:val="00CB7394"/>
    <w:rsid w:val="00CC28DF"/>
    <w:rsid w:val="00CC60F5"/>
    <w:rsid w:val="00CC610C"/>
    <w:rsid w:val="00CD12F2"/>
    <w:rsid w:val="00CD48AF"/>
    <w:rsid w:val="00CD6485"/>
    <w:rsid w:val="00CE002B"/>
    <w:rsid w:val="00CF39B2"/>
    <w:rsid w:val="00CF5EA6"/>
    <w:rsid w:val="00D05B5E"/>
    <w:rsid w:val="00D1185C"/>
    <w:rsid w:val="00D165DE"/>
    <w:rsid w:val="00D16E5D"/>
    <w:rsid w:val="00D21EFE"/>
    <w:rsid w:val="00D2540E"/>
    <w:rsid w:val="00D25C44"/>
    <w:rsid w:val="00D277AF"/>
    <w:rsid w:val="00D36254"/>
    <w:rsid w:val="00D40E6F"/>
    <w:rsid w:val="00D45A17"/>
    <w:rsid w:val="00D478A4"/>
    <w:rsid w:val="00D5004A"/>
    <w:rsid w:val="00D50417"/>
    <w:rsid w:val="00D5520C"/>
    <w:rsid w:val="00D55407"/>
    <w:rsid w:val="00D5665E"/>
    <w:rsid w:val="00D61347"/>
    <w:rsid w:val="00D61EE8"/>
    <w:rsid w:val="00D7020B"/>
    <w:rsid w:val="00D70B0E"/>
    <w:rsid w:val="00D749FA"/>
    <w:rsid w:val="00D829A8"/>
    <w:rsid w:val="00D93F60"/>
    <w:rsid w:val="00D9567D"/>
    <w:rsid w:val="00DA04CF"/>
    <w:rsid w:val="00DA1A3F"/>
    <w:rsid w:val="00DB0D1F"/>
    <w:rsid w:val="00DB3A7E"/>
    <w:rsid w:val="00DB4911"/>
    <w:rsid w:val="00DC15C0"/>
    <w:rsid w:val="00DD1142"/>
    <w:rsid w:val="00DD2855"/>
    <w:rsid w:val="00DD568A"/>
    <w:rsid w:val="00DF186F"/>
    <w:rsid w:val="00DF24E2"/>
    <w:rsid w:val="00E027A7"/>
    <w:rsid w:val="00E04175"/>
    <w:rsid w:val="00E07290"/>
    <w:rsid w:val="00E07768"/>
    <w:rsid w:val="00E11814"/>
    <w:rsid w:val="00E15AAC"/>
    <w:rsid w:val="00E2020E"/>
    <w:rsid w:val="00E253E7"/>
    <w:rsid w:val="00E2734F"/>
    <w:rsid w:val="00E27DBE"/>
    <w:rsid w:val="00E3160F"/>
    <w:rsid w:val="00E31CEE"/>
    <w:rsid w:val="00E410C2"/>
    <w:rsid w:val="00E44D28"/>
    <w:rsid w:val="00E45C6A"/>
    <w:rsid w:val="00E51B30"/>
    <w:rsid w:val="00E54674"/>
    <w:rsid w:val="00E5720A"/>
    <w:rsid w:val="00E666E9"/>
    <w:rsid w:val="00E66EC8"/>
    <w:rsid w:val="00E7234A"/>
    <w:rsid w:val="00E92918"/>
    <w:rsid w:val="00E9501B"/>
    <w:rsid w:val="00E96B2D"/>
    <w:rsid w:val="00E96D01"/>
    <w:rsid w:val="00EB32A4"/>
    <w:rsid w:val="00EB4E34"/>
    <w:rsid w:val="00EB632F"/>
    <w:rsid w:val="00EC22F2"/>
    <w:rsid w:val="00EC4785"/>
    <w:rsid w:val="00ED606C"/>
    <w:rsid w:val="00EE114B"/>
    <w:rsid w:val="00EE1D8C"/>
    <w:rsid w:val="00EE2D2D"/>
    <w:rsid w:val="00EE38AD"/>
    <w:rsid w:val="00EE5DEC"/>
    <w:rsid w:val="00EE7DF2"/>
    <w:rsid w:val="00EF5A84"/>
    <w:rsid w:val="00EF73E0"/>
    <w:rsid w:val="00F07980"/>
    <w:rsid w:val="00F143C6"/>
    <w:rsid w:val="00F1734A"/>
    <w:rsid w:val="00F23F67"/>
    <w:rsid w:val="00F250DD"/>
    <w:rsid w:val="00F254BD"/>
    <w:rsid w:val="00F312BC"/>
    <w:rsid w:val="00F31DD6"/>
    <w:rsid w:val="00F32A6C"/>
    <w:rsid w:val="00F340A3"/>
    <w:rsid w:val="00F365B5"/>
    <w:rsid w:val="00F3782A"/>
    <w:rsid w:val="00F404F6"/>
    <w:rsid w:val="00F47A03"/>
    <w:rsid w:val="00F50FF6"/>
    <w:rsid w:val="00F53513"/>
    <w:rsid w:val="00F55789"/>
    <w:rsid w:val="00F566BA"/>
    <w:rsid w:val="00F61021"/>
    <w:rsid w:val="00F63611"/>
    <w:rsid w:val="00F636BB"/>
    <w:rsid w:val="00F71859"/>
    <w:rsid w:val="00F723EF"/>
    <w:rsid w:val="00F760C9"/>
    <w:rsid w:val="00F80630"/>
    <w:rsid w:val="00F85A31"/>
    <w:rsid w:val="00F86257"/>
    <w:rsid w:val="00F874A6"/>
    <w:rsid w:val="00F90C8E"/>
    <w:rsid w:val="00F92D76"/>
    <w:rsid w:val="00F95A27"/>
    <w:rsid w:val="00FA2ED2"/>
    <w:rsid w:val="00FA51D5"/>
    <w:rsid w:val="00FA6AB1"/>
    <w:rsid w:val="00FB5E82"/>
    <w:rsid w:val="00FB5F65"/>
    <w:rsid w:val="00FB7A98"/>
    <w:rsid w:val="00FD1F37"/>
    <w:rsid w:val="00FD6447"/>
    <w:rsid w:val="00FE2FC2"/>
    <w:rsid w:val="00FE39C9"/>
    <w:rsid w:val="00FF1AE8"/>
    <w:rsid w:val="00FF1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7AF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20A"/>
  </w:style>
  <w:style w:type="paragraph" w:styleId="1">
    <w:name w:val="heading 1"/>
    <w:basedOn w:val="a"/>
    <w:next w:val="a"/>
    <w:link w:val="10"/>
    <w:qFormat/>
    <w:rsid w:val="001C13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C132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C1323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1323"/>
    <w:rPr>
      <w:rFonts w:ascii="Arial" w:eastAsia="Arial Unicode MS" w:hAnsi="Arial" w:cs="Times New Roman"/>
      <w:b/>
      <w:bCs/>
      <w:color w:val="000080"/>
      <w:kern w:val="1"/>
      <w:sz w:val="24"/>
      <w:szCs w:val="24"/>
      <w:lang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customStyle="1" w:styleId="41">
    <w:name w:val="Заголовок 41"/>
    <w:basedOn w:val="a"/>
    <w:next w:val="a"/>
    <w:semiHidden/>
    <w:unhideWhenUsed/>
    <w:qFormat/>
    <w:rsid w:val="001C1323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1323"/>
  </w:style>
  <w:style w:type="character" w:customStyle="1" w:styleId="30">
    <w:name w:val="Заголовок 3 Знак"/>
    <w:basedOn w:val="a0"/>
    <w:link w:val="3"/>
    <w:semiHidden/>
    <w:rsid w:val="001C132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1C1323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a3">
    <w:name w:val="Знак Знак 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4">
    <w:name w:val="Table Grid"/>
    <w:basedOn w:val="a1"/>
    <w:uiPriority w:val="59"/>
    <w:rsid w:val="001C13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C1323"/>
  </w:style>
  <w:style w:type="paragraph" w:customStyle="1" w:styleId="western">
    <w:name w:val="western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ktexjustify">
    <w:name w:val="dktexjustify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99"/>
    <w:qFormat/>
    <w:rsid w:val="001C1323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Times New Roman"/>
    </w:rPr>
  </w:style>
  <w:style w:type="character" w:styleId="a8">
    <w:name w:val="Hyperlink"/>
    <w:unhideWhenUsed/>
    <w:rsid w:val="001C1323"/>
    <w:rPr>
      <w:color w:val="0000FF"/>
      <w:u w:val="single"/>
    </w:rPr>
  </w:style>
  <w:style w:type="character" w:customStyle="1" w:styleId="a7">
    <w:name w:val="Без интервала Знак"/>
    <w:link w:val="a6"/>
    <w:uiPriority w:val="99"/>
    <w:locked/>
    <w:rsid w:val="001C1323"/>
    <w:rPr>
      <w:rFonts w:ascii="Calibri" w:eastAsia="Times New Roman" w:hAnsi="Calibri" w:cs="Times New Roman"/>
    </w:rPr>
  </w:style>
  <w:style w:type="paragraph" w:customStyle="1" w:styleId="text3cl">
    <w:name w:val="text3cl"/>
    <w:basedOn w:val="a"/>
    <w:rsid w:val="001C1323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1C13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C13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rsid w:val="001C132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rsid w:val="001C13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Знак11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1C1323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1C132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1C13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Колонтитул_"/>
    <w:link w:val="13"/>
    <w:rsid w:val="001C1323"/>
    <w:rPr>
      <w:sz w:val="19"/>
      <w:szCs w:val="19"/>
      <w:shd w:val="clear" w:color="auto" w:fill="FFFFFF"/>
    </w:rPr>
  </w:style>
  <w:style w:type="paragraph" w:customStyle="1" w:styleId="13">
    <w:name w:val="Колонтитул1"/>
    <w:basedOn w:val="a"/>
    <w:link w:val="ab"/>
    <w:rsid w:val="001C1323"/>
    <w:pPr>
      <w:widowControl w:val="0"/>
      <w:shd w:val="clear" w:color="auto" w:fill="FFFFFF"/>
      <w:spacing w:after="0" w:line="240" w:lineRule="atLeast"/>
    </w:pPr>
    <w:rPr>
      <w:sz w:val="19"/>
      <w:szCs w:val="19"/>
    </w:rPr>
  </w:style>
  <w:style w:type="character" w:customStyle="1" w:styleId="ac">
    <w:name w:val="Колонтитул"/>
    <w:rsid w:val="001C1323"/>
    <w:rPr>
      <w:rFonts w:ascii="Courier New" w:hAnsi="Courier New" w:cs="Courier New"/>
      <w:noProof/>
      <w:sz w:val="19"/>
      <w:szCs w:val="19"/>
      <w:lang w:bidi="ar-SA"/>
    </w:rPr>
  </w:style>
  <w:style w:type="character" w:customStyle="1" w:styleId="5">
    <w:name w:val="Основной текст (5)_"/>
    <w:link w:val="51"/>
    <w:rsid w:val="001C1323"/>
    <w:rPr>
      <w:b/>
      <w:bCs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1C1323"/>
    <w:pPr>
      <w:widowControl w:val="0"/>
      <w:shd w:val="clear" w:color="auto" w:fill="FFFFFF"/>
      <w:spacing w:after="0" w:line="341" w:lineRule="exact"/>
      <w:jc w:val="center"/>
    </w:pPr>
    <w:rPr>
      <w:b/>
      <w:bCs/>
      <w:sz w:val="27"/>
      <w:szCs w:val="27"/>
    </w:rPr>
  </w:style>
  <w:style w:type="paragraph" w:customStyle="1" w:styleId="14">
    <w:name w:val="Абзац списка1"/>
    <w:basedOn w:val="a"/>
    <w:qFormat/>
    <w:rsid w:val="001C132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4pt">
    <w:name w:val="Заголовок №1 + 14 pt"/>
    <w:rsid w:val="001C1323"/>
    <w:rPr>
      <w:rFonts w:ascii="Times New Roman" w:hAnsi="Times New Roman" w:cs="Times New Roman"/>
      <w:sz w:val="28"/>
      <w:szCs w:val="28"/>
      <w:u w:val="none"/>
    </w:rPr>
  </w:style>
  <w:style w:type="character" w:customStyle="1" w:styleId="130">
    <w:name w:val="Заголовок №1 (3)_"/>
    <w:link w:val="131"/>
    <w:rsid w:val="001C1323"/>
    <w:rPr>
      <w:sz w:val="31"/>
      <w:szCs w:val="31"/>
      <w:shd w:val="clear" w:color="auto" w:fill="FFFFFF"/>
    </w:rPr>
  </w:style>
  <w:style w:type="paragraph" w:customStyle="1" w:styleId="131">
    <w:name w:val="Заголовок №1 (3)"/>
    <w:basedOn w:val="a"/>
    <w:link w:val="130"/>
    <w:rsid w:val="001C1323"/>
    <w:pPr>
      <w:widowControl w:val="0"/>
      <w:shd w:val="clear" w:color="auto" w:fill="FFFFFF"/>
      <w:spacing w:after="0" w:line="355" w:lineRule="exact"/>
      <w:ind w:firstLine="700"/>
      <w:jc w:val="both"/>
      <w:outlineLvl w:val="0"/>
    </w:pPr>
    <w:rPr>
      <w:sz w:val="31"/>
      <w:szCs w:val="31"/>
    </w:rPr>
  </w:style>
  <w:style w:type="paragraph" w:customStyle="1" w:styleId="ConsPlusCell">
    <w:name w:val="ConsPlusCell"/>
    <w:rsid w:val="001C1323"/>
    <w:pPr>
      <w:widowControl w:val="0"/>
      <w:suppressAutoHyphens/>
      <w:spacing w:after="0" w:line="240" w:lineRule="auto"/>
    </w:pPr>
    <w:rPr>
      <w:rFonts w:ascii="Arial" w:eastAsia="Arial" w:hAnsi="Arial" w:cs="Symbol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uiPriority w:val="99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d">
    <w:name w:val="Нормальный (таблица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111">
    <w:name w:val="Нет списка11"/>
    <w:next w:val="a2"/>
    <w:semiHidden/>
    <w:rsid w:val="001C1323"/>
  </w:style>
  <w:style w:type="character" w:customStyle="1" w:styleId="ae">
    <w:name w:val="Цветовое выделение"/>
    <w:rsid w:val="001C1323"/>
    <w:rPr>
      <w:b/>
      <w:bCs/>
      <w:color w:val="000080"/>
    </w:rPr>
  </w:style>
  <w:style w:type="paragraph" w:customStyle="1" w:styleId="af">
    <w:name w:val="Прижатый влево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Гипертекстовая ссылка"/>
    <w:rsid w:val="001C1323"/>
    <w:rPr>
      <w:b/>
      <w:bCs/>
      <w:color w:val="008000"/>
    </w:rPr>
  </w:style>
  <w:style w:type="table" w:customStyle="1" w:styleId="15">
    <w:name w:val="Сетка таблицы1"/>
    <w:basedOn w:val="a1"/>
    <w:next w:val="a4"/>
    <w:rsid w:val="001C132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rsid w:val="001C13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2">
    <w:name w:val="Знак Знак"/>
    <w:basedOn w:val="a"/>
    <w:rsid w:val="001C132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3">
    <w:name w:val="Основной текст_"/>
    <w:link w:val="300"/>
    <w:rsid w:val="001C1323"/>
    <w:rPr>
      <w:sz w:val="27"/>
      <w:szCs w:val="27"/>
      <w:shd w:val="clear" w:color="auto" w:fill="FFFFFF"/>
    </w:rPr>
  </w:style>
  <w:style w:type="paragraph" w:customStyle="1" w:styleId="300">
    <w:name w:val="Основной текст30"/>
    <w:basedOn w:val="a"/>
    <w:link w:val="af3"/>
    <w:rsid w:val="001C1323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paragraph" w:styleId="af4">
    <w:name w:val="header"/>
    <w:basedOn w:val="a"/>
    <w:link w:val="af5"/>
    <w:uiPriority w:val="99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uiPriority w:val="99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rsid w:val="001C132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Нижний колонтитул Знак"/>
    <w:basedOn w:val="a0"/>
    <w:link w:val="af6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"/>
    <w:basedOn w:val="a"/>
    <w:link w:val="af9"/>
    <w:rsid w:val="001C13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1C1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rsid w:val="001C13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1C1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1C132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character" w:customStyle="1" w:styleId="hl">
    <w:name w:val="hl"/>
    <w:basedOn w:val="a0"/>
    <w:rsid w:val="001C1323"/>
  </w:style>
  <w:style w:type="character" w:styleId="afc">
    <w:name w:val="Strong"/>
    <w:basedOn w:val="a0"/>
    <w:uiPriority w:val="22"/>
    <w:qFormat/>
    <w:rsid w:val="001C1323"/>
    <w:rPr>
      <w:b/>
      <w:bCs/>
    </w:rPr>
  </w:style>
  <w:style w:type="character" w:customStyle="1" w:styleId="310">
    <w:name w:val="Заголовок 3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1C1323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3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3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324555">
                              <w:marLeft w:val="9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0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9839066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06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3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2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1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6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1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61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9042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14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21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436802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9092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82340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93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866607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84226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86228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0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7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consultant.ru/document/cons_doc_LAW_140174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DEAD3-7FF2-43BA-B710-0D85CED97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62</Pages>
  <Words>18453</Words>
  <Characters>105183</Characters>
  <Application>Microsoft Office Word</Application>
  <DocSecurity>0</DocSecurity>
  <Lines>876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V.Yarovaya</cp:lastModifiedBy>
  <cp:revision>6</cp:revision>
  <cp:lastPrinted>2024-07-15T06:02:00Z</cp:lastPrinted>
  <dcterms:created xsi:type="dcterms:W3CDTF">2024-06-20T12:13:00Z</dcterms:created>
  <dcterms:modified xsi:type="dcterms:W3CDTF">2024-07-16T11:04:00Z</dcterms:modified>
</cp:coreProperties>
</file>