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886396" w:rsidRPr="00BE0E09" w:rsidTr="000E3711">
        <w:trPr>
          <w:trHeight w:val="5103"/>
        </w:trPr>
        <w:tc>
          <w:tcPr>
            <w:tcW w:w="9639" w:type="dxa"/>
            <w:shd w:val="clear" w:color="auto" w:fill="auto"/>
          </w:tcPr>
          <w:p w:rsidR="00886396" w:rsidRPr="00BE0E09" w:rsidRDefault="00852950" w:rsidP="00886396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4"/>
                <w:lang w:eastAsia="zh-CN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4"/>
                <w:lang w:eastAsia="zh-CN"/>
              </w:rPr>
              <w:t xml:space="preserve">  </w:t>
            </w:r>
            <w:r w:rsidR="00886396" w:rsidRPr="00BE0E09">
              <w:rPr>
                <w:rFonts w:ascii="PT Astra Serif" w:eastAsia="Times New Roman" w:hAnsi="PT Astra Serif" w:cs="Courier New"/>
                <w:noProof/>
                <w:spacing w:val="20"/>
                <w:sz w:val="28"/>
                <w:szCs w:val="24"/>
                <w:lang w:eastAsia="ru-RU"/>
              </w:rPr>
              <w:drawing>
                <wp:inline distT="0" distB="0" distL="0" distR="0">
                  <wp:extent cx="685800" cy="10287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028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6396" w:rsidRPr="006237BA" w:rsidRDefault="00886396" w:rsidP="00886396">
            <w:pPr>
              <w:suppressAutoHyphens/>
              <w:spacing w:after="0" w:line="240" w:lineRule="auto"/>
              <w:ind w:right="424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4"/>
                <w:lang w:eastAsia="zh-CN"/>
              </w:rPr>
            </w:pPr>
            <w:r w:rsidRPr="006237BA">
              <w:rPr>
                <w:rFonts w:ascii="PT Astra Serif" w:eastAsia="Times New Roman" w:hAnsi="PT Astra Serif" w:cs="Times New Roman"/>
                <w:b/>
                <w:sz w:val="28"/>
                <w:szCs w:val="24"/>
                <w:lang w:eastAsia="zh-CN"/>
              </w:rPr>
              <w:t>САРАТОВСКАЯ ОБЛАСТЬ</w:t>
            </w:r>
          </w:p>
          <w:p w:rsidR="00886396" w:rsidRPr="006237BA" w:rsidRDefault="00886396" w:rsidP="00886396">
            <w:pPr>
              <w:suppressAutoHyphens/>
              <w:spacing w:after="0" w:line="240" w:lineRule="auto"/>
              <w:ind w:right="424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4"/>
                <w:lang w:eastAsia="zh-CN"/>
              </w:rPr>
            </w:pPr>
            <w:r w:rsidRPr="006237BA">
              <w:rPr>
                <w:rFonts w:ascii="PT Astra Serif" w:eastAsia="Times New Roman" w:hAnsi="PT Astra Serif" w:cs="Times New Roman"/>
                <w:b/>
                <w:sz w:val="28"/>
                <w:szCs w:val="24"/>
                <w:lang w:eastAsia="zh-CN"/>
              </w:rPr>
              <w:t>АТКАРСКИЙ МУНИЦИПАЛЬНЫЙ РАЙОН</w:t>
            </w:r>
          </w:p>
          <w:p w:rsidR="008B11AA" w:rsidRPr="006237BA" w:rsidRDefault="008B11AA" w:rsidP="00886396">
            <w:pPr>
              <w:suppressAutoHyphens/>
              <w:spacing w:after="0" w:line="240" w:lineRule="auto"/>
              <w:ind w:right="424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4"/>
                <w:lang w:eastAsia="zh-CN"/>
              </w:rPr>
            </w:pPr>
            <w:r w:rsidRPr="006237BA">
              <w:rPr>
                <w:rFonts w:ascii="PT Astra Serif" w:eastAsia="Times New Roman" w:hAnsi="PT Astra Serif" w:cs="Times New Roman"/>
                <w:b/>
                <w:sz w:val="28"/>
                <w:szCs w:val="24"/>
                <w:lang w:eastAsia="zh-CN"/>
              </w:rPr>
              <w:t>АТКАРСКОЕ МУНИЦИПАЛЬНОЕ СОБРАНИЕ</w:t>
            </w:r>
          </w:p>
          <w:p w:rsidR="00886396" w:rsidRPr="006237BA" w:rsidRDefault="008B11AA" w:rsidP="00886396">
            <w:pPr>
              <w:keepNext/>
              <w:tabs>
                <w:tab w:val="num" w:pos="0"/>
              </w:tabs>
              <w:suppressAutoHyphens/>
              <w:spacing w:after="0" w:line="240" w:lineRule="auto"/>
              <w:ind w:right="424"/>
              <w:jc w:val="center"/>
              <w:outlineLvl w:val="0"/>
              <w:rPr>
                <w:rFonts w:ascii="PT Astra Serif" w:eastAsia="Times New Roman" w:hAnsi="PT Astra Serif" w:cs="Times New Roman"/>
                <w:b/>
                <w:sz w:val="28"/>
                <w:szCs w:val="24"/>
                <w:lang w:eastAsia="zh-CN"/>
              </w:rPr>
            </w:pPr>
            <w:r w:rsidRPr="006237BA">
              <w:rPr>
                <w:rFonts w:ascii="PT Astra Serif" w:eastAsia="Times New Roman" w:hAnsi="PT Astra Serif" w:cs="Times New Roman"/>
                <w:b/>
                <w:sz w:val="28"/>
                <w:szCs w:val="24"/>
                <w:lang w:eastAsia="zh-CN"/>
              </w:rPr>
              <w:t xml:space="preserve">ШЕСТОГО </w:t>
            </w:r>
            <w:r w:rsidR="00886396" w:rsidRPr="006237BA">
              <w:rPr>
                <w:rFonts w:ascii="PT Astra Serif" w:eastAsia="Times New Roman" w:hAnsi="PT Astra Serif" w:cs="Times New Roman"/>
                <w:b/>
                <w:sz w:val="28"/>
                <w:szCs w:val="24"/>
                <w:lang w:eastAsia="zh-CN"/>
              </w:rPr>
              <w:t>СОЗЫВА</w:t>
            </w:r>
          </w:p>
          <w:p w:rsidR="00394864" w:rsidRPr="006237BA" w:rsidRDefault="006237BA" w:rsidP="00886396">
            <w:pPr>
              <w:keepNext/>
              <w:tabs>
                <w:tab w:val="num" w:pos="0"/>
              </w:tabs>
              <w:suppressAutoHyphens/>
              <w:spacing w:after="0" w:line="240" w:lineRule="auto"/>
              <w:ind w:right="424"/>
              <w:jc w:val="center"/>
              <w:outlineLvl w:val="0"/>
              <w:rPr>
                <w:rFonts w:ascii="PT Astra Serif" w:eastAsia="Times New Roman" w:hAnsi="PT Astra Serif" w:cs="Times New Roman"/>
                <w:b/>
                <w:sz w:val="28"/>
                <w:szCs w:val="24"/>
                <w:lang w:eastAsia="zh-CN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4"/>
                <w:lang w:eastAsia="zh-CN"/>
              </w:rPr>
              <w:t xml:space="preserve">Двадцать четвертое </w:t>
            </w:r>
            <w:r w:rsidR="00394864" w:rsidRPr="006237BA">
              <w:rPr>
                <w:rFonts w:ascii="PT Astra Serif" w:eastAsia="Times New Roman" w:hAnsi="PT Astra Serif" w:cs="Times New Roman"/>
                <w:b/>
                <w:sz w:val="28"/>
                <w:szCs w:val="24"/>
                <w:lang w:eastAsia="zh-CN"/>
              </w:rPr>
              <w:t>заседание</w:t>
            </w:r>
          </w:p>
          <w:p w:rsidR="00886396" w:rsidRPr="006237BA" w:rsidRDefault="00886396" w:rsidP="00886396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</w:pPr>
          </w:p>
          <w:p w:rsidR="00581370" w:rsidRPr="00BE0E09" w:rsidRDefault="00886396" w:rsidP="00F44FAE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ind w:left="576" w:hanging="576"/>
              <w:jc w:val="center"/>
              <w:outlineLvl w:val="1"/>
              <w:rPr>
                <w:rFonts w:ascii="PT Astra Serif" w:eastAsia="Times New Roman" w:hAnsi="PT Astra Serif" w:cs="Times New Roman"/>
                <w:b/>
                <w:sz w:val="52"/>
                <w:szCs w:val="48"/>
                <w:vertAlign w:val="superscript"/>
                <w:lang w:eastAsia="zh-CN"/>
              </w:rPr>
            </w:pPr>
            <w:r w:rsidRPr="006237BA">
              <w:rPr>
                <w:rFonts w:ascii="PT Astra Serif" w:eastAsia="Times New Roman" w:hAnsi="PT Astra Serif" w:cs="Times New Roman"/>
                <w:b/>
                <w:sz w:val="52"/>
                <w:szCs w:val="48"/>
                <w:vertAlign w:val="superscript"/>
                <w:lang w:eastAsia="zh-CN"/>
              </w:rPr>
              <w:t>Р</w:t>
            </w:r>
            <w:r w:rsidR="004678E8">
              <w:rPr>
                <w:rFonts w:ascii="PT Astra Serif" w:eastAsia="Times New Roman" w:hAnsi="PT Astra Serif" w:cs="Times New Roman"/>
                <w:b/>
                <w:sz w:val="52"/>
                <w:szCs w:val="48"/>
                <w:vertAlign w:val="superscript"/>
                <w:lang w:eastAsia="zh-CN"/>
              </w:rPr>
              <w:t xml:space="preserve"> </w:t>
            </w:r>
            <w:r w:rsidRPr="006237BA">
              <w:rPr>
                <w:rFonts w:ascii="PT Astra Serif" w:eastAsia="Times New Roman" w:hAnsi="PT Astra Serif" w:cs="Times New Roman"/>
                <w:b/>
                <w:sz w:val="52"/>
                <w:szCs w:val="48"/>
                <w:vertAlign w:val="superscript"/>
                <w:lang w:eastAsia="zh-CN"/>
              </w:rPr>
              <w:t>Е Ш Е Н И Е</w:t>
            </w:r>
            <w:r w:rsidR="00025EB5">
              <w:rPr>
                <w:rFonts w:ascii="PT Astra Serif" w:eastAsia="Times New Roman" w:hAnsi="PT Astra Serif" w:cs="Times New Roman"/>
                <w:b/>
                <w:sz w:val="52"/>
                <w:szCs w:val="48"/>
                <w:vertAlign w:val="superscript"/>
                <w:lang w:eastAsia="zh-CN"/>
              </w:rPr>
              <w:t xml:space="preserve"> </w:t>
            </w:r>
            <w:r w:rsidR="00705FF5">
              <w:rPr>
                <w:rFonts w:ascii="PT Astra Serif" w:eastAsia="Times New Roman" w:hAnsi="PT Astra Serif" w:cs="Times New Roman"/>
                <w:b/>
                <w:sz w:val="52"/>
                <w:szCs w:val="48"/>
                <w:vertAlign w:val="superscript"/>
                <w:lang w:eastAsia="zh-CN"/>
              </w:rPr>
              <w:t xml:space="preserve"> </w:t>
            </w:r>
            <w:r w:rsidR="00375480">
              <w:rPr>
                <w:rFonts w:ascii="PT Astra Serif" w:eastAsia="Times New Roman" w:hAnsi="PT Astra Serif" w:cs="Times New Roman"/>
                <w:b/>
                <w:sz w:val="52"/>
                <w:szCs w:val="48"/>
                <w:vertAlign w:val="superscript"/>
                <w:lang w:eastAsia="zh-CN"/>
              </w:rPr>
              <w:t xml:space="preserve"> </w:t>
            </w:r>
          </w:p>
        </w:tc>
      </w:tr>
    </w:tbl>
    <w:p w:rsidR="004000D2" w:rsidRPr="0007749E" w:rsidRDefault="004000D2" w:rsidP="004000D2">
      <w:pPr>
        <w:suppressAutoHyphens/>
        <w:spacing w:after="0" w:line="240" w:lineRule="auto"/>
        <w:ind w:right="3968"/>
        <w:rPr>
          <w:rFonts w:ascii="PT Astra Serif" w:eastAsia="Times New Roman" w:hAnsi="PT Astra Serif" w:cs="Times New Roman"/>
          <w:b/>
          <w:sz w:val="24"/>
          <w:szCs w:val="24"/>
          <w:lang w:eastAsia="zh-CN"/>
        </w:rPr>
      </w:pPr>
      <w:r w:rsidRPr="0007749E">
        <w:rPr>
          <w:rFonts w:ascii="PT Astra Serif" w:eastAsia="Times New Roman" w:hAnsi="PT Astra Serif" w:cs="Times New Roman"/>
          <w:b/>
          <w:sz w:val="24"/>
          <w:szCs w:val="24"/>
          <w:lang w:eastAsia="zh-CN"/>
        </w:rPr>
        <w:t>От</w:t>
      </w:r>
      <w:r w:rsidR="0007749E" w:rsidRPr="0007749E">
        <w:rPr>
          <w:rFonts w:ascii="PT Astra Serif" w:eastAsia="Times New Roman" w:hAnsi="PT Astra Serif" w:cs="Times New Roman"/>
          <w:b/>
          <w:sz w:val="24"/>
          <w:szCs w:val="24"/>
          <w:lang w:eastAsia="zh-CN"/>
        </w:rPr>
        <w:t xml:space="preserve"> 21.03.2025 </w:t>
      </w:r>
      <w:r w:rsidR="00A513DE" w:rsidRPr="0007749E">
        <w:rPr>
          <w:rFonts w:ascii="PT Astra Serif" w:eastAsia="Times New Roman" w:hAnsi="PT Astra Serif" w:cs="Times New Roman"/>
          <w:b/>
          <w:sz w:val="24"/>
          <w:szCs w:val="24"/>
          <w:lang w:eastAsia="zh-CN"/>
        </w:rPr>
        <w:t>№</w:t>
      </w:r>
      <w:r w:rsidR="008B11AA" w:rsidRPr="0007749E">
        <w:rPr>
          <w:rFonts w:ascii="PT Astra Serif" w:eastAsia="Times New Roman" w:hAnsi="PT Astra Serif" w:cs="Times New Roman"/>
          <w:b/>
          <w:sz w:val="24"/>
          <w:szCs w:val="24"/>
          <w:lang w:eastAsia="zh-CN"/>
        </w:rPr>
        <w:t xml:space="preserve"> </w:t>
      </w:r>
      <w:r w:rsidR="00C04AF0">
        <w:rPr>
          <w:rFonts w:ascii="PT Astra Serif" w:eastAsia="Times New Roman" w:hAnsi="PT Astra Serif" w:cs="Times New Roman"/>
          <w:b/>
          <w:sz w:val="24"/>
          <w:szCs w:val="24"/>
          <w:lang w:eastAsia="zh-CN"/>
        </w:rPr>
        <w:t>31</w:t>
      </w:r>
      <w:r w:rsidR="001677E4">
        <w:rPr>
          <w:rFonts w:ascii="PT Astra Serif" w:eastAsia="Times New Roman" w:hAnsi="PT Astra Serif" w:cs="Times New Roman"/>
          <w:b/>
          <w:sz w:val="24"/>
          <w:szCs w:val="24"/>
          <w:lang w:eastAsia="zh-CN"/>
        </w:rPr>
        <w:t>5</w:t>
      </w:r>
      <w:bookmarkStart w:id="0" w:name="_GoBack"/>
      <w:bookmarkEnd w:id="0"/>
    </w:p>
    <w:p w:rsidR="00886396" w:rsidRPr="0007749E" w:rsidRDefault="00886396" w:rsidP="004000D2">
      <w:pPr>
        <w:suppressAutoHyphens/>
        <w:spacing w:after="0" w:line="240" w:lineRule="auto"/>
        <w:ind w:left="3540" w:right="3968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zh-CN"/>
        </w:rPr>
      </w:pPr>
      <w:r w:rsidRPr="0007749E">
        <w:rPr>
          <w:rFonts w:ascii="PT Astra Serif" w:eastAsia="Times New Roman" w:hAnsi="PT Astra Serif" w:cs="Times New Roman"/>
          <w:sz w:val="24"/>
          <w:szCs w:val="24"/>
          <w:lang w:eastAsia="zh-CN"/>
        </w:rPr>
        <w:t>г. Аткарск</w:t>
      </w:r>
    </w:p>
    <w:p w:rsidR="00886396" w:rsidRPr="006237BA" w:rsidRDefault="00886396" w:rsidP="00886396">
      <w:pPr>
        <w:suppressAutoHyphens/>
        <w:spacing w:after="0" w:line="240" w:lineRule="auto"/>
        <w:ind w:right="850"/>
        <w:rPr>
          <w:rFonts w:ascii="PT Astra Serif" w:eastAsia="Times New Roman" w:hAnsi="PT Astra Serif" w:cs="Times New Roman"/>
          <w:sz w:val="28"/>
          <w:szCs w:val="24"/>
          <w:lang w:eastAsia="zh-CN"/>
        </w:rPr>
      </w:pPr>
    </w:p>
    <w:p w:rsidR="00EB0DFC" w:rsidRPr="006237BA" w:rsidRDefault="00EB0DFC" w:rsidP="00886396">
      <w:pPr>
        <w:suppressAutoHyphens/>
        <w:spacing w:after="0" w:line="240" w:lineRule="auto"/>
        <w:ind w:right="850"/>
        <w:rPr>
          <w:rFonts w:ascii="PT Astra Serif" w:eastAsia="Times New Roman" w:hAnsi="PT Astra Serif" w:cs="Times New Roman"/>
          <w:sz w:val="28"/>
          <w:szCs w:val="24"/>
          <w:lang w:eastAsia="zh-CN"/>
        </w:rPr>
      </w:pPr>
    </w:p>
    <w:tbl>
      <w:tblPr>
        <w:tblStyle w:val="ab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070"/>
      </w:tblGrid>
      <w:tr w:rsidR="008B11AA" w:rsidRPr="006237BA" w:rsidTr="008B11AA">
        <w:tc>
          <w:tcPr>
            <w:tcW w:w="5070" w:type="dxa"/>
          </w:tcPr>
          <w:p w:rsidR="008B11AA" w:rsidRPr="006237BA" w:rsidRDefault="008B11AA" w:rsidP="00D74203">
            <w:pPr>
              <w:pStyle w:val="aa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6237BA">
              <w:rPr>
                <w:rFonts w:ascii="PT Astra Serif" w:hAnsi="PT Astra Serif"/>
                <w:b/>
                <w:sz w:val="28"/>
                <w:szCs w:val="28"/>
              </w:rPr>
              <w:t xml:space="preserve">О </w:t>
            </w:r>
            <w:r w:rsidR="00EB0DFC" w:rsidRPr="006237BA">
              <w:rPr>
                <w:rFonts w:ascii="PT Astra Serif" w:hAnsi="PT Astra Serif"/>
                <w:b/>
                <w:sz w:val="28"/>
                <w:szCs w:val="28"/>
              </w:rPr>
              <w:t xml:space="preserve">внесении изменений в решение Аткарского муниципального </w:t>
            </w:r>
            <w:r w:rsidR="0001531F" w:rsidRPr="006237BA">
              <w:rPr>
                <w:rFonts w:ascii="PT Astra Serif" w:hAnsi="PT Astra Serif"/>
                <w:b/>
                <w:sz w:val="28"/>
                <w:szCs w:val="28"/>
              </w:rPr>
              <w:t>Собрания от 20.12.2024 года №267</w:t>
            </w:r>
            <w:r w:rsidR="00D74203">
              <w:rPr>
                <w:rFonts w:ascii="PT Astra Serif" w:hAnsi="PT Astra Serif"/>
                <w:b/>
                <w:sz w:val="28"/>
                <w:szCs w:val="28"/>
              </w:rPr>
              <w:t xml:space="preserve"> «О единовременной денежной выплате гражданам, поступившим на военную службу по контракту для участия в специальной военной операции, и иным категориям граждан, заключившим</w:t>
            </w:r>
            <w:r w:rsidR="00F74B25">
              <w:rPr>
                <w:rFonts w:ascii="PT Astra Serif" w:hAnsi="PT Astra Serif"/>
                <w:b/>
                <w:sz w:val="28"/>
                <w:szCs w:val="28"/>
              </w:rPr>
              <w:t xml:space="preserve"> контракт о прохождении военной службы с Министерством обороны Российской Федерации</w:t>
            </w:r>
            <w:r w:rsidR="00D74203">
              <w:rPr>
                <w:rFonts w:ascii="PT Astra Serif" w:hAnsi="PT Astra Serif"/>
                <w:b/>
                <w:sz w:val="28"/>
                <w:szCs w:val="28"/>
              </w:rPr>
              <w:t>»</w:t>
            </w:r>
          </w:p>
        </w:tc>
      </w:tr>
    </w:tbl>
    <w:p w:rsidR="00886396" w:rsidRPr="00BE0E09" w:rsidRDefault="00886396" w:rsidP="00886396">
      <w:pPr>
        <w:keepNext/>
        <w:tabs>
          <w:tab w:val="left" w:pos="5670"/>
        </w:tabs>
        <w:suppressAutoHyphens/>
        <w:spacing w:after="0" w:line="240" w:lineRule="auto"/>
        <w:ind w:right="3826"/>
        <w:jc w:val="both"/>
        <w:outlineLvl w:val="0"/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</w:pPr>
    </w:p>
    <w:p w:rsidR="008B11AA" w:rsidRDefault="008B11AA" w:rsidP="008B11AA">
      <w:pPr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r w:rsidRPr="008B11AA">
        <w:rPr>
          <w:rFonts w:ascii="PT Astra Serif" w:hAnsi="PT Astra Serif"/>
          <w:sz w:val="28"/>
          <w:szCs w:val="28"/>
        </w:rPr>
        <w:t xml:space="preserve">В связи с Указом Президента </w:t>
      </w:r>
      <w:r w:rsidRPr="008B11AA">
        <w:rPr>
          <w:rFonts w:ascii="PT Astra Serif" w:hAnsi="PT Astra Serif"/>
          <w:bCs/>
          <w:sz w:val="28"/>
          <w:szCs w:val="28"/>
        </w:rPr>
        <w:t>от 31 июля 2024 г. № 644 «О единовременной денежной выплате военнослужащим, проходящим военную службу по контракту в Вооруженных Силах Российской Федерации», Постановлением Правите</w:t>
      </w:r>
      <w:r w:rsidR="00EB0DFC">
        <w:rPr>
          <w:rFonts w:ascii="PT Astra Serif" w:hAnsi="PT Astra Serif"/>
          <w:bCs/>
          <w:sz w:val="28"/>
          <w:szCs w:val="28"/>
        </w:rPr>
        <w:t>льства Саратовской области от 31 июля 2024 года №638-П</w:t>
      </w:r>
      <w:r w:rsidR="0001531F">
        <w:rPr>
          <w:rFonts w:ascii="PT Astra Serif" w:hAnsi="PT Astra Serif"/>
          <w:bCs/>
          <w:sz w:val="28"/>
          <w:szCs w:val="28"/>
        </w:rPr>
        <w:t xml:space="preserve"> «О дополнительной единовременной денежной выплате гражданам, поступившим на военную службу по контракту для участия в специальной военной операции, и иным категориям граждан, заключившим контракт о прохождении военной службы с Министерством обороны Российской Федерации (с изменениями от 19.09.2024 г. №774-П, </w:t>
      </w:r>
      <w:r w:rsidR="00447864">
        <w:rPr>
          <w:rFonts w:ascii="PT Astra Serif" w:hAnsi="PT Astra Serif"/>
          <w:bCs/>
          <w:sz w:val="28"/>
          <w:szCs w:val="28"/>
        </w:rPr>
        <w:t>от 10.10.2024 г. №842-П, от 01.1</w:t>
      </w:r>
      <w:r w:rsidR="0001531F">
        <w:rPr>
          <w:rFonts w:ascii="PT Astra Serif" w:hAnsi="PT Astra Serif"/>
          <w:bCs/>
          <w:sz w:val="28"/>
          <w:szCs w:val="28"/>
        </w:rPr>
        <w:t>1.2024 г. №889-П, от 11.11.2024 г. №928-П, от 28.12.2024 г. №1133-</w:t>
      </w:r>
      <w:r w:rsidR="0001531F">
        <w:rPr>
          <w:rFonts w:ascii="PT Astra Serif" w:hAnsi="PT Astra Serif"/>
          <w:bCs/>
          <w:sz w:val="28"/>
          <w:szCs w:val="28"/>
        </w:rPr>
        <w:lastRenderedPageBreak/>
        <w:t>П, от 28.12.2024 г. №1138-П</w:t>
      </w:r>
      <w:r w:rsidR="00C74CCE">
        <w:rPr>
          <w:rFonts w:ascii="PT Astra Serif" w:hAnsi="PT Astra Serif"/>
          <w:bCs/>
          <w:sz w:val="28"/>
          <w:szCs w:val="28"/>
        </w:rPr>
        <w:t>, от 31.01.2025 г.</w:t>
      </w:r>
      <w:r w:rsidR="00447864">
        <w:rPr>
          <w:rFonts w:ascii="PT Astra Serif" w:hAnsi="PT Astra Serif"/>
          <w:bCs/>
          <w:sz w:val="28"/>
          <w:szCs w:val="28"/>
        </w:rPr>
        <w:t xml:space="preserve"> </w:t>
      </w:r>
      <w:r w:rsidR="00C74CCE">
        <w:rPr>
          <w:rFonts w:ascii="PT Astra Serif" w:hAnsi="PT Astra Serif"/>
          <w:bCs/>
          <w:sz w:val="28"/>
          <w:szCs w:val="28"/>
        </w:rPr>
        <w:t>№</w:t>
      </w:r>
      <w:r w:rsidR="00447864">
        <w:rPr>
          <w:rFonts w:ascii="PT Astra Serif" w:hAnsi="PT Astra Serif"/>
          <w:bCs/>
          <w:sz w:val="28"/>
          <w:szCs w:val="28"/>
        </w:rPr>
        <w:t xml:space="preserve"> 76 - </w:t>
      </w:r>
      <w:r w:rsidR="00C74CCE">
        <w:rPr>
          <w:rFonts w:ascii="PT Astra Serif" w:hAnsi="PT Astra Serif"/>
          <w:bCs/>
          <w:sz w:val="28"/>
          <w:szCs w:val="28"/>
        </w:rPr>
        <w:t>П</w:t>
      </w:r>
      <w:r w:rsidR="0001531F">
        <w:rPr>
          <w:rFonts w:ascii="PT Astra Serif" w:hAnsi="PT Astra Serif"/>
          <w:bCs/>
          <w:sz w:val="28"/>
          <w:szCs w:val="28"/>
        </w:rPr>
        <w:t>)</w:t>
      </w:r>
      <w:r w:rsidR="00447864">
        <w:rPr>
          <w:rFonts w:ascii="PT Astra Serif" w:hAnsi="PT Astra Serif"/>
          <w:sz w:val="28"/>
          <w:szCs w:val="28"/>
        </w:rPr>
        <w:t>,</w:t>
      </w:r>
      <w:r w:rsidRPr="008B11AA">
        <w:rPr>
          <w:rFonts w:ascii="PT Astra Serif" w:hAnsi="PT Astra Serif"/>
          <w:sz w:val="28"/>
          <w:szCs w:val="28"/>
        </w:rPr>
        <w:t xml:space="preserve"> руководствуясь Уставом Аткарского муниципального района Саратовской области,</w:t>
      </w:r>
      <w:r w:rsidR="00447864">
        <w:rPr>
          <w:rFonts w:ascii="PT Astra Serif" w:hAnsi="PT Astra Serif"/>
          <w:sz w:val="28"/>
          <w:szCs w:val="28"/>
        </w:rPr>
        <w:t xml:space="preserve"> </w:t>
      </w:r>
      <w:r w:rsidRPr="008B11AA">
        <w:rPr>
          <w:rFonts w:ascii="PT Astra Serif" w:hAnsi="PT Astra Serif"/>
          <w:sz w:val="28"/>
          <w:szCs w:val="28"/>
        </w:rPr>
        <w:t>Муниципальное Собрание Аткарского муниципального района РЕШИЛО:</w:t>
      </w:r>
    </w:p>
    <w:p w:rsidR="00BB2B9E" w:rsidRDefault="00EB0DFC" w:rsidP="008B11AA">
      <w:pPr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 Внести в решение Аткарско</w:t>
      </w:r>
      <w:r w:rsidR="0001531F">
        <w:rPr>
          <w:rFonts w:ascii="PT Astra Serif" w:hAnsi="PT Astra Serif"/>
          <w:sz w:val="28"/>
          <w:szCs w:val="28"/>
        </w:rPr>
        <w:t>го муниципального Собрания от 20.</w:t>
      </w:r>
      <w:r w:rsidR="000506D7">
        <w:rPr>
          <w:rFonts w:ascii="PT Astra Serif" w:hAnsi="PT Astra Serif"/>
          <w:sz w:val="28"/>
          <w:szCs w:val="28"/>
        </w:rPr>
        <w:t>12</w:t>
      </w:r>
      <w:r w:rsidR="0001531F">
        <w:rPr>
          <w:rFonts w:ascii="PT Astra Serif" w:hAnsi="PT Astra Serif"/>
          <w:sz w:val="28"/>
          <w:szCs w:val="28"/>
        </w:rPr>
        <w:t>.2024 года №267</w:t>
      </w:r>
      <w:r>
        <w:rPr>
          <w:rFonts w:ascii="PT Astra Serif" w:hAnsi="PT Astra Serif"/>
          <w:sz w:val="28"/>
          <w:szCs w:val="28"/>
        </w:rPr>
        <w:t xml:space="preserve"> «О единовременной денежной выплате гражданам, поступившим </w:t>
      </w:r>
      <w:r w:rsidR="0001531F">
        <w:rPr>
          <w:rFonts w:ascii="PT Astra Serif" w:hAnsi="PT Astra Serif"/>
          <w:sz w:val="28"/>
          <w:szCs w:val="28"/>
        </w:rPr>
        <w:t>на военную службу по контракту для участия в специальной военной операции, и иным категориям граждан, заключившим контракт о прохождении военной службы с Министерством обороны Российской Федерации</w:t>
      </w:r>
      <w:r>
        <w:rPr>
          <w:rFonts w:ascii="PT Astra Serif" w:hAnsi="PT Astra Serif"/>
          <w:sz w:val="28"/>
          <w:szCs w:val="28"/>
        </w:rPr>
        <w:t>»</w:t>
      </w:r>
      <w:r w:rsidR="00D74203">
        <w:rPr>
          <w:rFonts w:ascii="PT Astra Serif" w:hAnsi="PT Astra Serif"/>
          <w:sz w:val="28"/>
          <w:szCs w:val="28"/>
        </w:rPr>
        <w:t xml:space="preserve"> с учетом изменений и дополнений от 20.01.2025 года № 281</w:t>
      </w:r>
      <w:r>
        <w:rPr>
          <w:rFonts w:ascii="PT Astra Serif" w:hAnsi="PT Astra Serif"/>
          <w:sz w:val="28"/>
          <w:szCs w:val="28"/>
        </w:rPr>
        <w:t xml:space="preserve"> </w:t>
      </w:r>
      <w:r w:rsidR="0001531F">
        <w:rPr>
          <w:rFonts w:ascii="PT Astra Serif" w:hAnsi="PT Astra Serif"/>
          <w:sz w:val="28"/>
          <w:szCs w:val="28"/>
        </w:rPr>
        <w:t xml:space="preserve">следующие </w:t>
      </w:r>
      <w:r w:rsidR="00BB2B9E">
        <w:rPr>
          <w:rFonts w:ascii="PT Astra Serif" w:hAnsi="PT Astra Serif"/>
          <w:sz w:val="28"/>
          <w:szCs w:val="28"/>
        </w:rPr>
        <w:t>изменения:</w:t>
      </w:r>
    </w:p>
    <w:p w:rsidR="001A6F5C" w:rsidRDefault="00F74B25" w:rsidP="008B11AA">
      <w:pPr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665414">
        <w:rPr>
          <w:rFonts w:ascii="PT Astra Serif" w:hAnsi="PT Astra Serif"/>
          <w:sz w:val="28"/>
          <w:szCs w:val="28"/>
        </w:rPr>
        <w:t xml:space="preserve">1.1. </w:t>
      </w:r>
      <w:r>
        <w:rPr>
          <w:rFonts w:ascii="PT Astra Serif" w:hAnsi="PT Astra Serif"/>
          <w:sz w:val="28"/>
          <w:szCs w:val="28"/>
        </w:rPr>
        <w:t xml:space="preserve">В </w:t>
      </w:r>
      <w:r w:rsidR="00E11A0B">
        <w:rPr>
          <w:rFonts w:ascii="PT Astra Serif" w:hAnsi="PT Astra Serif"/>
          <w:sz w:val="28"/>
          <w:szCs w:val="28"/>
        </w:rPr>
        <w:t>Приложени</w:t>
      </w:r>
      <w:r>
        <w:rPr>
          <w:rFonts w:ascii="PT Astra Serif" w:hAnsi="PT Astra Serif"/>
          <w:sz w:val="28"/>
          <w:szCs w:val="28"/>
        </w:rPr>
        <w:t>и</w:t>
      </w:r>
      <w:r w:rsidR="001A6F5C">
        <w:rPr>
          <w:rFonts w:ascii="PT Astra Serif" w:hAnsi="PT Astra Serif"/>
          <w:sz w:val="28"/>
          <w:szCs w:val="28"/>
        </w:rPr>
        <w:t xml:space="preserve"> №1</w:t>
      </w:r>
      <w:r>
        <w:rPr>
          <w:rFonts w:ascii="PT Astra Serif" w:hAnsi="PT Astra Serif"/>
          <w:sz w:val="28"/>
          <w:szCs w:val="28"/>
        </w:rPr>
        <w:t xml:space="preserve"> к решению Муниципального Собрания Аткарского муниципального района Саратовской об</w:t>
      </w:r>
      <w:r w:rsidR="00665414">
        <w:rPr>
          <w:rFonts w:ascii="PT Astra Serif" w:hAnsi="PT Astra Serif"/>
          <w:sz w:val="28"/>
          <w:szCs w:val="28"/>
        </w:rPr>
        <w:t>ласти от 20.12.2024 года № 267 «Положение о порядке предоставления единовременной денежной выплаты гражданам, поступившим на военную службу по контракту для участия в специальной военной операции на территориях Украины, Донецкой Народной Республики, Луганской Народной Республики, Запорожской и Херсонской областей, и иным категориям граждан, заключившим контракт о прохождении военной службы с Министерством обороны Российской Федерации»</w:t>
      </w:r>
      <w:r w:rsidR="001A6F5C">
        <w:rPr>
          <w:rFonts w:ascii="PT Astra Serif" w:hAnsi="PT Astra Serif"/>
          <w:sz w:val="28"/>
          <w:szCs w:val="28"/>
        </w:rPr>
        <w:t xml:space="preserve"> пункт </w:t>
      </w:r>
      <w:r w:rsidR="000506D7">
        <w:rPr>
          <w:rFonts w:ascii="PT Astra Serif" w:hAnsi="PT Astra Serif"/>
          <w:sz w:val="28"/>
          <w:szCs w:val="28"/>
        </w:rPr>
        <w:t xml:space="preserve">3 </w:t>
      </w:r>
      <w:r w:rsidR="00E11A0B">
        <w:rPr>
          <w:rFonts w:ascii="PT Astra Serif" w:hAnsi="PT Astra Serif"/>
          <w:sz w:val="28"/>
          <w:szCs w:val="28"/>
        </w:rPr>
        <w:t xml:space="preserve">изложить </w:t>
      </w:r>
      <w:r w:rsidR="00AE3DAF">
        <w:rPr>
          <w:rFonts w:ascii="PT Astra Serif" w:hAnsi="PT Astra Serif"/>
          <w:sz w:val="28"/>
          <w:szCs w:val="28"/>
        </w:rPr>
        <w:t>в следующей</w:t>
      </w:r>
      <w:r w:rsidR="00E11A0B">
        <w:rPr>
          <w:rFonts w:ascii="PT Astra Serif" w:hAnsi="PT Astra Serif"/>
          <w:sz w:val="28"/>
          <w:szCs w:val="28"/>
        </w:rPr>
        <w:t xml:space="preserve"> редакции:</w:t>
      </w:r>
    </w:p>
    <w:p w:rsidR="00512D1E" w:rsidRDefault="001A6F5C" w:rsidP="008B11AA">
      <w:pPr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 w:rsidR="00665414">
        <w:rPr>
          <w:rFonts w:ascii="PT Astra Serif" w:hAnsi="PT Astra Serif"/>
          <w:sz w:val="28"/>
          <w:szCs w:val="28"/>
        </w:rPr>
        <w:t>Е</w:t>
      </w:r>
      <w:r w:rsidR="006E205E">
        <w:rPr>
          <w:rFonts w:ascii="PT Astra Serif" w:hAnsi="PT Astra Serif"/>
          <w:sz w:val="28"/>
          <w:szCs w:val="28"/>
        </w:rPr>
        <w:t>диновременная денежная выплата предоставляется в размере 150,0 (сто пятьдесят) тысяч рублей</w:t>
      </w:r>
      <w:r>
        <w:rPr>
          <w:rFonts w:ascii="PT Astra Serif" w:hAnsi="PT Astra Serif"/>
          <w:sz w:val="28"/>
          <w:szCs w:val="28"/>
        </w:rPr>
        <w:t xml:space="preserve">»;  </w:t>
      </w:r>
      <w:r w:rsidR="00512D1E">
        <w:rPr>
          <w:rFonts w:ascii="PT Astra Serif" w:hAnsi="PT Astra Serif"/>
          <w:sz w:val="28"/>
          <w:szCs w:val="28"/>
        </w:rPr>
        <w:t xml:space="preserve">  </w:t>
      </w:r>
    </w:p>
    <w:p w:rsidR="008B11AA" w:rsidRDefault="00EB0DFC" w:rsidP="008B11AA">
      <w:pPr>
        <w:pStyle w:val="aa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8B11AA" w:rsidRPr="008B11AA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 xml:space="preserve"> </w:t>
      </w:r>
      <w:r w:rsidR="008B11AA" w:rsidRPr="008B11AA">
        <w:rPr>
          <w:rFonts w:ascii="PT Astra Serif" w:hAnsi="PT Astra Serif"/>
          <w:sz w:val="28"/>
          <w:szCs w:val="28"/>
        </w:rPr>
        <w:t xml:space="preserve"> Настоящее решение вступает в силу с момента</w:t>
      </w:r>
      <w:r w:rsidR="00511AFE">
        <w:rPr>
          <w:rFonts w:ascii="PT Astra Serif" w:hAnsi="PT Astra Serif"/>
          <w:sz w:val="28"/>
          <w:szCs w:val="28"/>
        </w:rPr>
        <w:t xml:space="preserve"> его официального опубликования и распространяется на правоотношения возникающие с 01 апреля 2025 года.</w:t>
      </w:r>
    </w:p>
    <w:p w:rsidR="00EB0DFC" w:rsidRDefault="00EB0DFC" w:rsidP="008B11AA">
      <w:pPr>
        <w:pStyle w:val="aa"/>
        <w:ind w:firstLine="567"/>
        <w:jc w:val="both"/>
        <w:rPr>
          <w:rFonts w:ascii="PT Astra Serif" w:hAnsi="PT Astra Serif"/>
          <w:sz w:val="28"/>
          <w:szCs w:val="28"/>
        </w:rPr>
      </w:pPr>
    </w:p>
    <w:p w:rsidR="00EB0DFC" w:rsidRPr="008B11AA" w:rsidRDefault="00EB0DFC" w:rsidP="008B11AA">
      <w:pPr>
        <w:pStyle w:val="aa"/>
        <w:ind w:firstLine="567"/>
        <w:jc w:val="both"/>
        <w:rPr>
          <w:rFonts w:ascii="PT Astra Serif" w:hAnsi="PT Astra Serif"/>
          <w:sz w:val="28"/>
          <w:szCs w:val="28"/>
        </w:rPr>
      </w:pPr>
    </w:p>
    <w:p w:rsidR="008B11AA" w:rsidRPr="008B11AA" w:rsidRDefault="008B11AA" w:rsidP="008B11AA">
      <w:pPr>
        <w:pStyle w:val="aa"/>
        <w:ind w:firstLine="567"/>
        <w:jc w:val="both"/>
        <w:rPr>
          <w:rFonts w:ascii="PT Astra Serif" w:hAnsi="PT Astra Serif"/>
        </w:rPr>
      </w:pPr>
    </w:p>
    <w:p w:rsidR="008B11AA" w:rsidRPr="008B11AA" w:rsidRDefault="008B11AA" w:rsidP="008B11AA">
      <w:pPr>
        <w:spacing w:after="0"/>
        <w:rPr>
          <w:rFonts w:ascii="PT Astra Serif" w:hAnsi="PT Astra Serif"/>
          <w:b/>
          <w:sz w:val="28"/>
          <w:szCs w:val="28"/>
        </w:rPr>
      </w:pPr>
      <w:r w:rsidRPr="008B11AA">
        <w:rPr>
          <w:rFonts w:ascii="PT Astra Serif" w:hAnsi="PT Astra Serif"/>
          <w:b/>
          <w:sz w:val="28"/>
          <w:szCs w:val="28"/>
        </w:rPr>
        <w:t>Глава Аткарского</w:t>
      </w:r>
    </w:p>
    <w:p w:rsidR="008B11AA" w:rsidRDefault="008B11AA" w:rsidP="005E06F2">
      <w:pPr>
        <w:spacing w:after="0"/>
        <w:rPr>
          <w:rFonts w:ascii="PT Astra Serif" w:hAnsi="PT Astra Serif"/>
          <w:b/>
          <w:sz w:val="28"/>
          <w:szCs w:val="28"/>
        </w:rPr>
      </w:pPr>
      <w:r w:rsidRPr="008B11AA">
        <w:rPr>
          <w:rFonts w:ascii="PT Astra Serif" w:hAnsi="PT Astra Serif"/>
          <w:b/>
          <w:sz w:val="28"/>
          <w:szCs w:val="28"/>
        </w:rPr>
        <w:t xml:space="preserve">муниципального района                                                   </w:t>
      </w:r>
      <w:r w:rsidR="00D74203">
        <w:rPr>
          <w:rFonts w:ascii="PT Astra Serif" w:hAnsi="PT Astra Serif"/>
          <w:b/>
          <w:sz w:val="28"/>
          <w:szCs w:val="28"/>
        </w:rPr>
        <w:t xml:space="preserve">               </w:t>
      </w:r>
      <w:r w:rsidRPr="008B11AA">
        <w:rPr>
          <w:rFonts w:ascii="PT Astra Serif" w:hAnsi="PT Astra Serif"/>
          <w:b/>
          <w:sz w:val="28"/>
          <w:szCs w:val="28"/>
        </w:rPr>
        <w:t>В.В. Елин</w:t>
      </w:r>
    </w:p>
    <w:p w:rsidR="00EB0DFC" w:rsidRDefault="00EB0DFC" w:rsidP="005E06F2">
      <w:pPr>
        <w:spacing w:after="0"/>
        <w:rPr>
          <w:rFonts w:ascii="PT Astra Serif" w:hAnsi="PT Astra Serif"/>
          <w:b/>
          <w:sz w:val="28"/>
          <w:szCs w:val="28"/>
        </w:rPr>
      </w:pPr>
    </w:p>
    <w:p w:rsidR="00EB0DFC" w:rsidRPr="005E06F2" w:rsidRDefault="00EB0DFC" w:rsidP="005E06F2">
      <w:pPr>
        <w:spacing w:after="0"/>
        <w:rPr>
          <w:rStyle w:val="FontStyle49"/>
          <w:rFonts w:ascii="PT Astra Serif" w:hAnsi="PT Astra Serif" w:cstheme="minorBidi"/>
          <w:b/>
          <w:sz w:val="28"/>
          <w:szCs w:val="28"/>
        </w:rPr>
      </w:pPr>
    </w:p>
    <w:p w:rsidR="008B11AA" w:rsidRPr="008B11AA" w:rsidRDefault="008B11AA" w:rsidP="008B11AA">
      <w:pPr>
        <w:pStyle w:val="Style22"/>
        <w:widowControl/>
        <w:tabs>
          <w:tab w:val="left" w:pos="1013"/>
        </w:tabs>
        <w:spacing w:line="240" w:lineRule="auto"/>
        <w:ind w:firstLine="0"/>
        <w:rPr>
          <w:rFonts w:ascii="PT Astra Serif" w:hAnsi="PT Astra Serif"/>
          <w:b/>
          <w:sz w:val="28"/>
          <w:szCs w:val="28"/>
        </w:rPr>
      </w:pPr>
      <w:r w:rsidRPr="008B11AA">
        <w:rPr>
          <w:rStyle w:val="FontStyle49"/>
          <w:rFonts w:ascii="PT Astra Serif" w:hAnsi="PT Astra Serif"/>
          <w:b/>
          <w:sz w:val="28"/>
          <w:szCs w:val="28"/>
        </w:rPr>
        <w:t xml:space="preserve">Председатель </w:t>
      </w:r>
    </w:p>
    <w:p w:rsidR="008B11AA" w:rsidRPr="00CC0D5D" w:rsidRDefault="008B11AA" w:rsidP="008B11AA">
      <w:pPr>
        <w:pStyle w:val="Style22"/>
        <w:widowControl/>
        <w:tabs>
          <w:tab w:val="left" w:pos="1013"/>
        </w:tabs>
        <w:spacing w:line="240" w:lineRule="auto"/>
        <w:ind w:right="-1" w:firstLine="0"/>
        <w:rPr>
          <w:rStyle w:val="FontStyle49"/>
          <w:rFonts w:ascii="PT Astra Serif" w:hAnsi="PT Astra Serif"/>
          <w:b/>
          <w:bCs/>
          <w:sz w:val="28"/>
          <w:szCs w:val="28"/>
        </w:rPr>
      </w:pPr>
      <w:r w:rsidRPr="008B11AA">
        <w:rPr>
          <w:rStyle w:val="FontStyle49"/>
          <w:rFonts w:ascii="PT Astra Serif" w:hAnsi="PT Astra Serif"/>
          <w:b/>
          <w:sz w:val="28"/>
          <w:szCs w:val="28"/>
        </w:rPr>
        <w:t>муниципального Собрания</w:t>
      </w:r>
      <w:r w:rsidRPr="008B11AA">
        <w:rPr>
          <w:rStyle w:val="FontStyle49"/>
          <w:rFonts w:ascii="PT Astra Serif" w:hAnsi="PT Astra Serif"/>
          <w:b/>
          <w:sz w:val="28"/>
          <w:szCs w:val="28"/>
        </w:rPr>
        <w:tab/>
        <w:t xml:space="preserve"> </w:t>
      </w:r>
      <w:r w:rsidRPr="008B11AA">
        <w:rPr>
          <w:rStyle w:val="FontStyle49"/>
          <w:rFonts w:ascii="PT Astra Serif" w:hAnsi="PT Astra Serif"/>
          <w:b/>
          <w:sz w:val="28"/>
          <w:szCs w:val="28"/>
        </w:rPr>
        <w:tab/>
      </w:r>
      <w:r w:rsidRPr="008B11AA">
        <w:rPr>
          <w:rStyle w:val="FontStyle49"/>
          <w:rFonts w:ascii="PT Astra Serif" w:hAnsi="PT Astra Serif"/>
          <w:b/>
          <w:sz w:val="28"/>
          <w:szCs w:val="28"/>
        </w:rPr>
        <w:tab/>
      </w:r>
      <w:r w:rsidRPr="008B11AA">
        <w:rPr>
          <w:rStyle w:val="FontStyle49"/>
          <w:rFonts w:ascii="PT Astra Serif" w:hAnsi="PT Astra Serif"/>
          <w:b/>
          <w:sz w:val="28"/>
          <w:szCs w:val="28"/>
        </w:rPr>
        <w:tab/>
        <w:t xml:space="preserve">             </w:t>
      </w:r>
      <w:r>
        <w:rPr>
          <w:rStyle w:val="FontStyle49"/>
          <w:rFonts w:ascii="PT Astra Serif" w:hAnsi="PT Astra Serif"/>
          <w:b/>
          <w:sz w:val="28"/>
          <w:szCs w:val="28"/>
        </w:rPr>
        <w:t xml:space="preserve">                </w:t>
      </w:r>
      <w:r w:rsidRPr="008B11AA">
        <w:rPr>
          <w:rStyle w:val="FontStyle49"/>
          <w:rFonts w:ascii="PT Astra Serif" w:hAnsi="PT Astra Serif"/>
          <w:b/>
          <w:bCs/>
          <w:sz w:val="28"/>
          <w:szCs w:val="28"/>
        </w:rPr>
        <w:t>А.В. Брусьев</w:t>
      </w:r>
    </w:p>
    <w:p w:rsidR="008B11AA" w:rsidRDefault="008B11AA" w:rsidP="008B11AA">
      <w:pPr>
        <w:pStyle w:val="Style22"/>
        <w:widowControl/>
        <w:tabs>
          <w:tab w:val="left" w:pos="1013"/>
        </w:tabs>
        <w:spacing w:line="240" w:lineRule="auto"/>
        <w:ind w:right="-1" w:firstLine="0"/>
        <w:rPr>
          <w:rFonts w:ascii="PT Astra Serif" w:hAnsi="PT Astra Serif"/>
          <w:b/>
          <w:sz w:val="28"/>
          <w:szCs w:val="28"/>
        </w:rPr>
      </w:pPr>
    </w:p>
    <w:p w:rsidR="00167452" w:rsidRDefault="00167452" w:rsidP="008B11AA">
      <w:pPr>
        <w:pStyle w:val="Style22"/>
        <w:widowControl/>
        <w:tabs>
          <w:tab w:val="left" w:pos="1013"/>
        </w:tabs>
        <w:spacing w:line="240" w:lineRule="auto"/>
        <w:ind w:right="-1" w:firstLine="0"/>
        <w:rPr>
          <w:rFonts w:ascii="PT Astra Serif" w:hAnsi="PT Astra Serif"/>
          <w:b/>
          <w:sz w:val="28"/>
          <w:szCs w:val="28"/>
        </w:rPr>
      </w:pPr>
    </w:p>
    <w:p w:rsidR="00167452" w:rsidRDefault="00167452" w:rsidP="008B11AA">
      <w:pPr>
        <w:pStyle w:val="Style22"/>
        <w:widowControl/>
        <w:tabs>
          <w:tab w:val="left" w:pos="1013"/>
        </w:tabs>
        <w:spacing w:line="240" w:lineRule="auto"/>
        <w:ind w:right="-1" w:firstLine="0"/>
        <w:rPr>
          <w:rFonts w:ascii="PT Astra Serif" w:hAnsi="PT Astra Serif"/>
          <w:b/>
          <w:sz w:val="28"/>
          <w:szCs w:val="28"/>
        </w:rPr>
      </w:pPr>
    </w:p>
    <w:p w:rsidR="00167452" w:rsidRDefault="00167452" w:rsidP="008B11AA">
      <w:pPr>
        <w:pStyle w:val="Style22"/>
        <w:widowControl/>
        <w:tabs>
          <w:tab w:val="left" w:pos="1013"/>
        </w:tabs>
        <w:spacing w:line="240" w:lineRule="auto"/>
        <w:ind w:right="-1" w:firstLine="0"/>
        <w:rPr>
          <w:rFonts w:ascii="PT Astra Serif" w:hAnsi="PT Astra Serif"/>
          <w:b/>
          <w:sz w:val="28"/>
          <w:szCs w:val="28"/>
        </w:rPr>
      </w:pPr>
    </w:p>
    <w:p w:rsidR="00167452" w:rsidRDefault="00167452" w:rsidP="008B11AA">
      <w:pPr>
        <w:pStyle w:val="Style22"/>
        <w:widowControl/>
        <w:tabs>
          <w:tab w:val="left" w:pos="1013"/>
        </w:tabs>
        <w:spacing w:line="240" w:lineRule="auto"/>
        <w:ind w:right="-1" w:firstLine="0"/>
        <w:rPr>
          <w:rFonts w:ascii="PT Astra Serif" w:hAnsi="PT Astra Serif"/>
          <w:b/>
          <w:sz w:val="28"/>
          <w:szCs w:val="28"/>
        </w:rPr>
      </w:pPr>
    </w:p>
    <w:p w:rsidR="00167452" w:rsidRDefault="00167452" w:rsidP="008B11AA">
      <w:pPr>
        <w:pStyle w:val="Style22"/>
        <w:widowControl/>
        <w:tabs>
          <w:tab w:val="left" w:pos="1013"/>
        </w:tabs>
        <w:spacing w:line="240" w:lineRule="auto"/>
        <w:ind w:right="-1" w:firstLine="0"/>
        <w:rPr>
          <w:rFonts w:ascii="PT Astra Serif" w:hAnsi="PT Astra Serif"/>
          <w:b/>
          <w:sz w:val="28"/>
          <w:szCs w:val="28"/>
        </w:rPr>
      </w:pPr>
    </w:p>
    <w:p w:rsidR="00705FF5" w:rsidRDefault="00705FF5" w:rsidP="008B11AA">
      <w:pPr>
        <w:pStyle w:val="Style22"/>
        <w:widowControl/>
        <w:tabs>
          <w:tab w:val="left" w:pos="1013"/>
        </w:tabs>
        <w:spacing w:line="240" w:lineRule="auto"/>
        <w:ind w:right="-1" w:firstLine="0"/>
        <w:rPr>
          <w:rFonts w:ascii="PT Astra Serif" w:hAnsi="PT Astra Serif"/>
          <w:b/>
          <w:sz w:val="28"/>
          <w:szCs w:val="28"/>
        </w:rPr>
        <w:sectPr w:rsidR="00705FF5" w:rsidSect="00EB0DFC">
          <w:pgSz w:w="11906" w:h="16838"/>
          <w:pgMar w:top="1134" w:right="851" w:bottom="1418" w:left="1701" w:header="709" w:footer="709" w:gutter="0"/>
          <w:cols w:space="708"/>
          <w:docGrid w:linePitch="360"/>
        </w:sectPr>
      </w:pPr>
    </w:p>
    <w:p w:rsidR="00167452" w:rsidRDefault="00167452" w:rsidP="0007749E">
      <w:pPr>
        <w:pStyle w:val="Style22"/>
        <w:widowControl/>
        <w:tabs>
          <w:tab w:val="left" w:pos="1013"/>
        </w:tabs>
        <w:spacing w:line="240" w:lineRule="auto"/>
        <w:ind w:right="-1" w:firstLine="0"/>
        <w:rPr>
          <w:rFonts w:ascii="PT Astra Serif" w:hAnsi="PT Astra Serif"/>
          <w:b/>
          <w:sz w:val="28"/>
          <w:szCs w:val="28"/>
        </w:rPr>
      </w:pPr>
    </w:p>
    <w:sectPr w:rsidR="00167452" w:rsidSect="006005A7">
      <w:pgSz w:w="16838" w:h="11906" w:orient="landscape"/>
      <w:pgMar w:top="851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7AE9" w:rsidRDefault="00CF7AE9" w:rsidP="008B11AA">
      <w:pPr>
        <w:spacing w:after="0" w:line="240" w:lineRule="auto"/>
      </w:pPr>
      <w:r>
        <w:separator/>
      </w:r>
    </w:p>
  </w:endnote>
  <w:endnote w:type="continuationSeparator" w:id="0">
    <w:p w:rsidR="00CF7AE9" w:rsidRDefault="00CF7AE9" w:rsidP="008B1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7AE9" w:rsidRDefault="00CF7AE9" w:rsidP="008B11AA">
      <w:pPr>
        <w:spacing w:after="0" w:line="240" w:lineRule="auto"/>
      </w:pPr>
      <w:r>
        <w:separator/>
      </w:r>
    </w:p>
  </w:footnote>
  <w:footnote w:type="continuationSeparator" w:id="0">
    <w:p w:rsidR="00CF7AE9" w:rsidRDefault="00CF7AE9" w:rsidP="008B11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A55"/>
    <w:rsid w:val="0001531F"/>
    <w:rsid w:val="00021A55"/>
    <w:rsid w:val="00021DF2"/>
    <w:rsid w:val="00025EB5"/>
    <w:rsid w:val="000506D7"/>
    <w:rsid w:val="0007749E"/>
    <w:rsid w:val="00095128"/>
    <w:rsid w:val="000C5423"/>
    <w:rsid w:val="000D649D"/>
    <w:rsid w:val="000E3711"/>
    <w:rsid w:val="0014270E"/>
    <w:rsid w:val="00167452"/>
    <w:rsid w:val="001677E4"/>
    <w:rsid w:val="0019372F"/>
    <w:rsid w:val="001A6F5C"/>
    <w:rsid w:val="00260982"/>
    <w:rsid w:val="002859AE"/>
    <w:rsid w:val="002A6116"/>
    <w:rsid w:val="002E3A9C"/>
    <w:rsid w:val="002F31FB"/>
    <w:rsid w:val="00375480"/>
    <w:rsid w:val="00394864"/>
    <w:rsid w:val="003979D3"/>
    <w:rsid w:val="003A2D82"/>
    <w:rsid w:val="004000D2"/>
    <w:rsid w:val="00402288"/>
    <w:rsid w:val="00420F24"/>
    <w:rsid w:val="00437A97"/>
    <w:rsid w:val="0044241A"/>
    <w:rsid w:val="00447864"/>
    <w:rsid w:val="004678E8"/>
    <w:rsid w:val="004847C8"/>
    <w:rsid w:val="004A7D9C"/>
    <w:rsid w:val="00511AFE"/>
    <w:rsid w:val="00512D1E"/>
    <w:rsid w:val="00537677"/>
    <w:rsid w:val="00546339"/>
    <w:rsid w:val="00554065"/>
    <w:rsid w:val="005572E6"/>
    <w:rsid w:val="00560C36"/>
    <w:rsid w:val="00573C9E"/>
    <w:rsid w:val="00581370"/>
    <w:rsid w:val="00590255"/>
    <w:rsid w:val="00592513"/>
    <w:rsid w:val="005A5E5D"/>
    <w:rsid w:val="005E06F2"/>
    <w:rsid w:val="005E2B37"/>
    <w:rsid w:val="006005A7"/>
    <w:rsid w:val="006237BA"/>
    <w:rsid w:val="00665414"/>
    <w:rsid w:val="006E0193"/>
    <w:rsid w:val="006E205E"/>
    <w:rsid w:val="006E3A76"/>
    <w:rsid w:val="006E4931"/>
    <w:rsid w:val="00705FF5"/>
    <w:rsid w:val="00732DDE"/>
    <w:rsid w:val="00734AA8"/>
    <w:rsid w:val="00762F4A"/>
    <w:rsid w:val="007F49CE"/>
    <w:rsid w:val="00817A7D"/>
    <w:rsid w:val="008214A8"/>
    <w:rsid w:val="00836996"/>
    <w:rsid w:val="00852950"/>
    <w:rsid w:val="00875C7D"/>
    <w:rsid w:val="00881B3D"/>
    <w:rsid w:val="00886396"/>
    <w:rsid w:val="008B11AA"/>
    <w:rsid w:val="00912669"/>
    <w:rsid w:val="00932054"/>
    <w:rsid w:val="00952B1E"/>
    <w:rsid w:val="0096032A"/>
    <w:rsid w:val="0097265A"/>
    <w:rsid w:val="00995BA3"/>
    <w:rsid w:val="009B5567"/>
    <w:rsid w:val="009E0D75"/>
    <w:rsid w:val="00A00A07"/>
    <w:rsid w:val="00A06023"/>
    <w:rsid w:val="00A35E13"/>
    <w:rsid w:val="00A361C9"/>
    <w:rsid w:val="00A513DE"/>
    <w:rsid w:val="00AA1BA4"/>
    <w:rsid w:val="00AE3DAF"/>
    <w:rsid w:val="00AF24F8"/>
    <w:rsid w:val="00B316A9"/>
    <w:rsid w:val="00B74C10"/>
    <w:rsid w:val="00B8525A"/>
    <w:rsid w:val="00B97ABE"/>
    <w:rsid w:val="00BA40B9"/>
    <w:rsid w:val="00BA644C"/>
    <w:rsid w:val="00BB2B9E"/>
    <w:rsid w:val="00BD27CC"/>
    <w:rsid w:val="00BE0E09"/>
    <w:rsid w:val="00BE286F"/>
    <w:rsid w:val="00BE2C6F"/>
    <w:rsid w:val="00C04AF0"/>
    <w:rsid w:val="00C05335"/>
    <w:rsid w:val="00C25220"/>
    <w:rsid w:val="00C33D3E"/>
    <w:rsid w:val="00C41BC0"/>
    <w:rsid w:val="00C57ADC"/>
    <w:rsid w:val="00C63955"/>
    <w:rsid w:val="00C72381"/>
    <w:rsid w:val="00C74325"/>
    <w:rsid w:val="00C74CCE"/>
    <w:rsid w:val="00CC0D5D"/>
    <w:rsid w:val="00CD5CDC"/>
    <w:rsid w:val="00CE08AA"/>
    <w:rsid w:val="00CF7AE9"/>
    <w:rsid w:val="00D0037B"/>
    <w:rsid w:val="00D37BC9"/>
    <w:rsid w:val="00D40349"/>
    <w:rsid w:val="00D74203"/>
    <w:rsid w:val="00D9428D"/>
    <w:rsid w:val="00D977C5"/>
    <w:rsid w:val="00E11A0B"/>
    <w:rsid w:val="00E14259"/>
    <w:rsid w:val="00E66080"/>
    <w:rsid w:val="00E91DAF"/>
    <w:rsid w:val="00EA333D"/>
    <w:rsid w:val="00EB0DFC"/>
    <w:rsid w:val="00F37F7E"/>
    <w:rsid w:val="00F44FAE"/>
    <w:rsid w:val="00F6771A"/>
    <w:rsid w:val="00F74B25"/>
    <w:rsid w:val="00F8009B"/>
    <w:rsid w:val="00F84A2E"/>
    <w:rsid w:val="00F91EC0"/>
    <w:rsid w:val="00FE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61F68"/>
  <w15:docId w15:val="{4DAC3438-DB6A-42B0-A01A-E06EE3427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6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6396"/>
    <w:rPr>
      <w:rFonts w:ascii="Tahoma" w:hAnsi="Tahoma" w:cs="Tahoma"/>
      <w:sz w:val="16"/>
      <w:szCs w:val="16"/>
    </w:rPr>
  </w:style>
  <w:style w:type="paragraph" w:customStyle="1" w:styleId="s16">
    <w:name w:val="s_16"/>
    <w:basedOn w:val="a"/>
    <w:rsid w:val="00420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420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9372F"/>
    <w:pPr>
      <w:ind w:left="720"/>
      <w:contextualSpacing/>
    </w:pPr>
  </w:style>
  <w:style w:type="paragraph" w:customStyle="1" w:styleId="s1">
    <w:name w:val="s_1"/>
    <w:basedOn w:val="a"/>
    <w:rsid w:val="00D94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search">
    <w:name w:val="highlightsearch"/>
    <w:basedOn w:val="a0"/>
    <w:rsid w:val="00D9428D"/>
  </w:style>
  <w:style w:type="paragraph" w:styleId="a6">
    <w:name w:val="header"/>
    <w:basedOn w:val="a"/>
    <w:link w:val="a7"/>
    <w:uiPriority w:val="99"/>
    <w:unhideWhenUsed/>
    <w:rsid w:val="008B11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B11AA"/>
  </w:style>
  <w:style w:type="paragraph" w:styleId="a8">
    <w:name w:val="footer"/>
    <w:basedOn w:val="a"/>
    <w:link w:val="a9"/>
    <w:uiPriority w:val="99"/>
    <w:unhideWhenUsed/>
    <w:rsid w:val="008B11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B11AA"/>
  </w:style>
  <w:style w:type="paragraph" w:styleId="aa">
    <w:name w:val="No Spacing"/>
    <w:basedOn w:val="a"/>
    <w:uiPriority w:val="1"/>
    <w:qFormat/>
    <w:rsid w:val="008B11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8B11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9">
    <w:name w:val="Font Style49"/>
    <w:rsid w:val="008B11AA"/>
    <w:rPr>
      <w:rFonts w:ascii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rsid w:val="008B11AA"/>
    <w:pPr>
      <w:widowControl w:val="0"/>
      <w:suppressAutoHyphens/>
      <w:autoSpaceDE w:val="0"/>
      <w:spacing w:after="0" w:line="298" w:lineRule="exact"/>
      <w:ind w:firstLine="715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94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18DEC-9B3D-4FA9-A81A-8E9E2BFBD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3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Юлия Дмитриевна Вискова</cp:lastModifiedBy>
  <cp:revision>58</cp:revision>
  <cp:lastPrinted>2025-03-19T08:31:00Z</cp:lastPrinted>
  <dcterms:created xsi:type="dcterms:W3CDTF">2021-02-10T15:21:00Z</dcterms:created>
  <dcterms:modified xsi:type="dcterms:W3CDTF">2025-03-24T05:11:00Z</dcterms:modified>
</cp:coreProperties>
</file>