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20" w:type="dxa"/>
        <w:tblInd w:w="3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20"/>
      </w:tblGrid>
      <w:tr w14:paraId="209009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31" w:hRule="atLeast"/>
        </w:trPr>
        <w:tc>
          <w:tcPr>
            <w:tcW w:w="9620" w:type="dxa"/>
          </w:tcPr>
          <w:p w14:paraId="1F4712D8">
            <w:pPr>
              <w:tabs>
                <w:tab w:val="center" w:pos="5109"/>
                <w:tab w:val="left" w:pos="7798"/>
              </w:tabs>
              <w:spacing w:line="276" w:lineRule="auto"/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AA40A">
            <w:pPr>
              <w:spacing w:line="276" w:lineRule="auto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14:paraId="2163D69F">
            <w:pPr>
              <w:spacing w:line="276" w:lineRule="auto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14:paraId="0E2D5414">
            <w:pPr>
              <w:spacing w:line="276" w:lineRule="auto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МУНИЦИПАЛЬНОЕ ОБРАЗОВАНИЕ ГОРОД АТКАРСК</w:t>
            </w:r>
          </w:p>
          <w:p w14:paraId="7BFF2D39">
            <w:pPr>
              <w:spacing w:line="276" w:lineRule="auto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СОВЕТ ДЕПУТАТОВ</w:t>
            </w:r>
          </w:p>
          <w:p w14:paraId="0776D920">
            <w:pPr>
              <w:spacing w:line="276" w:lineRule="auto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ПЯТОГО СОЗЫВА</w:t>
            </w:r>
          </w:p>
          <w:p w14:paraId="75744603">
            <w:pPr>
              <w:spacing w:line="276" w:lineRule="auto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Тридцатое</w:t>
            </w:r>
            <w:r>
              <w:rPr>
                <w:rFonts w:hint="default" w:ascii="PT Astra Serif" w:hAnsi="PT Astra Serif" w:cs="Times New Roman"/>
                <w:b/>
                <w:bCs/>
                <w:sz w:val="27"/>
                <w:szCs w:val="27"/>
                <w:lang w:val="ru-RU"/>
              </w:rPr>
              <w:t xml:space="preserve"> очередное</w:t>
            </w: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 xml:space="preserve"> заседание</w:t>
            </w:r>
          </w:p>
          <w:p w14:paraId="08AED36F">
            <w:pPr>
              <w:spacing w:line="276" w:lineRule="auto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14:paraId="35F203FE">
            <w:pPr>
              <w:spacing w:line="276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Р Е Ш Е Н И Е</w:t>
            </w:r>
          </w:p>
        </w:tc>
      </w:tr>
    </w:tbl>
    <w:p w14:paraId="50D21855">
      <w:pPr>
        <w:ind w:firstLine="708"/>
        <w:rPr>
          <w:rFonts w:ascii="PT Astra Serif" w:hAnsi="PT Astra Serif"/>
          <w:b/>
          <w:bCs/>
          <w:vertAlign w:val="superscript"/>
        </w:rPr>
      </w:pPr>
    </w:p>
    <w:p w14:paraId="26FC6712">
      <w:pPr>
        <w:ind w:right="850" w:firstLine="0"/>
        <w:rPr>
          <w:rFonts w:ascii="PT Astra Serif" w:hAnsi="PT Astra Serif" w:cs="Times New Roman"/>
          <w:b/>
          <w:sz w:val="22"/>
          <w:szCs w:val="22"/>
        </w:rPr>
      </w:pPr>
      <w:r>
        <w:rPr>
          <w:rFonts w:ascii="PT Astra Serif" w:hAnsi="PT Astra Serif" w:cs="Times New Roman"/>
          <w:b/>
          <w:bCs/>
          <w:sz w:val="22"/>
          <w:szCs w:val="22"/>
        </w:rPr>
        <w:t xml:space="preserve">От </w:t>
      </w:r>
      <w:r>
        <w:rPr>
          <w:rFonts w:hint="default" w:ascii="PT Astra Serif" w:hAnsi="PT Astra Serif" w:cs="Times New Roman"/>
          <w:b/>
          <w:bCs/>
          <w:sz w:val="22"/>
          <w:szCs w:val="22"/>
          <w:lang w:val="ru-RU"/>
        </w:rPr>
        <w:t xml:space="preserve">10.2025 </w:t>
      </w:r>
      <w:r>
        <w:rPr>
          <w:rFonts w:ascii="PT Astra Serif" w:hAnsi="PT Astra Serif" w:cs="Times New Roman"/>
          <w:b/>
          <w:bCs/>
          <w:sz w:val="22"/>
          <w:szCs w:val="22"/>
          <w:u w:val="none"/>
        </w:rPr>
        <w:t>г</w:t>
      </w:r>
      <w:r>
        <w:rPr>
          <w:rFonts w:hint="default" w:ascii="PT Astra Serif" w:hAnsi="PT Astra Serif" w:cs="Times New Roman"/>
          <w:b/>
          <w:bCs/>
          <w:sz w:val="22"/>
          <w:szCs w:val="22"/>
          <w:u w:val="none"/>
          <w:lang w:val="ru-RU"/>
        </w:rPr>
        <w:t xml:space="preserve"> </w:t>
      </w:r>
      <w:r>
        <w:rPr>
          <w:rFonts w:ascii="PT Astra Serif" w:hAnsi="PT Astra Serif" w:cs="Times New Roman"/>
          <w:b/>
          <w:bCs/>
          <w:sz w:val="22"/>
          <w:szCs w:val="22"/>
        </w:rPr>
        <w:t>№</w:t>
      </w:r>
      <w:r>
        <w:rPr>
          <w:rFonts w:hint="default" w:ascii="PT Astra Serif" w:hAnsi="PT Astra Serif" w:cs="Times New Roman"/>
          <w:b/>
          <w:bCs/>
          <w:sz w:val="22"/>
          <w:szCs w:val="22"/>
          <w:lang w:val="ru-RU"/>
        </w:rPr>
        <w:t>156</w:t>
      </w:r>
      <w:r>
        <w:rPr>
          <w:rFonts w:ascii="PT Astra Serif" w:hAnsi="PT Astra Serif" w:cs="Times New Roman"/>
          <w:b/>
          <w:bCs/>
          <w:sz w:val="22"/>
          <w:szCs w:val="22"/>
        </w:rPr>
        <w:t xml:space="preserve"> </w:t>
      </w:r>
    </w:p>
    <w:p w14:paraId="3C0AF07C">
      <w:pPr>
        <w:jc w:val="center"/>
        <w:rPr>
          <w:rFonts w:ascii="PT Astra Serif" w:hAnsi="PT Astra Serif" w:cs="Times New Roman"/>
          <w:sz w:val="24"/>
          <w:szCs w:val="28"/>
        </w:rPr>
      </w:pPr>
      <w:r>
        <w:rPr>
          <w:rFonts w:ascii="PT Astra Serif" w:hAnsi="PT Astra Serif" w:cs="Times New Roman"/>
          <w:sz w:val="22"/>
          <w:szCs w:val="22"/>
        </w:rPr>
        <w:t>г. Аткарск</w:t>
      </w:r>
    </w:p>
    <w:p w14:paraId="0AB8A1D0">
      <w:pPr>
        <w:jc w:val="center"/>
        <w:rPr>
          <w:rFonts w:ascii="PT Astra Serif" w:hAnsi="PT Astra Serif" w:cs="Times New Roman"/>
          <w:sz w:val="10"/>
          <w:vertAlign w:val="superscript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24"/>
      </w:tblGrid>
      <w:tr w14:paraId="61A2E5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024" w:type="dxa"/>
          </w:tcPr>
          <w:p w14:paraId="68245717">
            <w:pPr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О внесении изменений в решение Совета депутатов муниципального образования город Аткарск от  31.10.2022  № 302 «Об утверждении Положения «Об оплате труда руководителя и работников МАУ «Аткарский физкультурно-оздоровительный комплекс «Дельфин» Аткарского муниципального района»» (с учетом изменений № 77 от 23.09.2024)</w:t>
            </w:r>
          </w:p>
          <w:p w14:paraId="552E05D7">
            <w:pPr>
              <w:ind w:firstLine="0"/>
              <w:jc w:val="left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</w:tbl>
    <w:p w14:paraId="415C2A6A">
      <w:pPr>
        <w:pStyle w:val="9"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 соответствии с Федеральным законом от 06.10.2003г №131-ФЗ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6"/>
          <w:szCs w:val="26"/>
        </w:rPr>
        <w:t>от 20 марта 2025 года № 33-ФЗ «</w:t>
      </w:r>
      <w:r>
        <w:rPr>
          <w:rFonts w:ascii="PT Astra Serif" w:hAnsi="PT Astra Serif"/>
          <w:color w:val="020C22"/>
          <w:sz w:val="26"/>
          <w:szCs w:val="26"/>
        </w:rPr>
        <w:t>Об общих принципах организации местного самоуправления в единой системе публичной власти»,</w:t>
      </w:r>
      <w:r>
        <w:rPr>
          <w:rFonts w:ascii="PT Astra Serif" w:hAnsi="PT Astra Serif" w:cs="Times New Roman"/>
          <w:sz w:val="26"/>
          <w:szCs w:val="26"/>
        </w:rPr>
        <w:t xml:space="preserve"> Уставом муниципального образования город Аткарск, Совет депутатов муниципального образования город Аткарск </w:t>
      </w:r>
      <w:r>
        <w:rPr>
          <w:rFonts w:ascii="PT Astra Serif" w:hAnsi="PT Astra Serif" w:cs="Times New Roman"/>
          <w:b/>
          <w:bCs/>
          <w:sz w:val="26"/>
          <w:szCs w:val="26"/>
        </w:rPr>
        <w:t>РЕШИЛ</w:t>
      </w:r>
      <w:r>
        <w:rPr>
          <w:rFonts w:ascii="PT Astra Serif" w:hAnsi="PT Astra Serif" w:cs="Times New Roman"/>
          <w:sz w:val="26"/>
          <w:szCs w:val="26"/>
        </w:rPr>
        <w:t>:</w:t>
      </w:r>
    </w:p>
    <w:p w14:paraId="07D3F283">
      <w:pPr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 Внести изменения в решение Совета депутатов муниципального образования город Аткарск от  31.10.2022 №  302   «Об оплате труда руководителя и работников МАУ «Аткарский физкультурно-оздоровительный комплекс «Дельфин» Аткарского муниципального района» (с учетом изменений № 77 от 23.09.2024)</w:t>
      </w:r>
      <w:r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изложив приложение № 1 положения в новой редакции, согласно приложению.</w:t>
      </w:r>
    </w:p>
    <w:p w14:paraId="690B426F">
      <w:pPr>
        <w:widowControl/>
        <w:autoSpaceDE/>
        <w:autoSpaceDN/>
        <w:adjustRightInd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2. Установить, что при повышении (индексации) размеры должностных окладов (окладов, ставок заработной платы, денежного вознаграждения) работников округляются до целого рубля в сторону увеличения.</w:t>
      </w:r>
    </w:p>
    <w:p w14:paraId="70009B06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  <w:lang w:eastAsia="zh-CN"/>
        </w:rPr>
        <w:t xml:space="preserve">3. </w:t>
      </w:r>
      <w:r>
        <w:rPr>
          <w:rFonts w:ascii="PT Astra Serif" w:hAnsi="PT Astra Serif" w:cs="Times New Roman"/>
          <w:sz w:val="26"/>
          <w:szCs w:val="26"/>
        </w:rPr>
        <w:t>Действие данного решения вступает в силу с момента принятия и распространяется на правоотношения возникшие с 1 октября 2025 года.</w:t>
      </w:r>
    </w:p>
    <w:p w14:paraId="62483B4D">
      <w:pPr>
        <w:pStyle w:val="57"/>
        <w:tabs>
          <w:tab w:val="left" w:pos="120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Контроль за исполнением настоящего решения возложить на постоянную депутатскую комиссию по экономике, бюджетно-финансовому процессу, вопросам муниципальной собственности и земельным отношениям.</w:t>
      </w:r>
    </w:p>
    <w:p w14:paraId="0817D836">
      <w:pPr>
        <w:pStyle w:val="9"/>
        <w:ind w:firstLine="0"/>
        <w:rPr>
          <w:rFonts w:ascii="PT Astra Serif" w:hAnsi="PT Astra Serif"/>
          <w:sz w:val="26"/>
          <w:szCs w:val="26"/>
        </w:rPr>
      </w:pPr>
    </w:p>
    <w:p w14:paraId="15CE3DED">
      <w:pPr>
        <w:pStyle w:val="9"/>
        <w:ind w:firstLine="0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  <w:r>
        <w:rPr>
          <w:rFonts w:ascii="PT Astra Serif" w:hAnsi="PT Astra Serif" w:cs="Times New Roman"/>
          <w:b/>
          <w:bCs/>
          <w:color w:val="000000"/>
          <w:sz w:val="26"/>
          <w:szCs w:val="26"/>
        </w:rPr>
        <w:t>Глава муниципального</w:t>
      </w:r>
    </w:p>
    <w:p w14:paraId="242A6A51">
      <w:pPr>
        <w:pStyle w:val="9"/>
        <w:ind w:firstLine="0"/>
        <w:rPr>
          <w:rFonts w:ascii="PT Astra Serif" w:hAnsi="PT Astra Serif" w:cs="Times New Roman"/>
          <w:b/>
          <w:bCs/>
          <w:color w:val="000000"/>
          <w:sz w:val="27"/>
          <w:szCs w:val="27"/>
        </w:rPr>
      </w:pPr>
      <w:r>
        <w:rPr>
          <w:rFonts w:ascii="PT Astra Serif" w:hAnsi="PT Astra Serif" w:cs="Times New Roman"/>
          <w:b/>
          <w:bCs/>
          <w:color w:val="000000"/>
          <w:sz w:val="26"/>
          <w:szCs w:val="26"/>
        </w:rPr>
        <w:t>образования город Аткарск                                                             В.Г. Чирко</w:t>
      </w:r>
      <w:r>
        <w:rPr>
          <w:rFonts w:ascii="PT Astra Serif" w:hAnsi="PT Astra Serif" w:cs="Times New Roman"/>
          <w:b/>
          <w:bCs/>
          <w:color w:val="000000"/>
          <w:sz w:val="27"/>
          <w:szCs w:val="27"/>
        </w:rPr>
        <w:t>в</w:t>
      </w:r>
    </w:p>
    <w:p w14:paraId="0A3D6844">
      <w:pPr>
        <w:spacing w:line="240" w:lineRule="atLeast"/>
        <w:ind w:left="6096" w:firstLine="0"/>
        <w:jc w:val="right"/>
        <w:rPr>
          <w:rFonts w:ascii="PT Astra Serif" w:hAnsi="PT Astra Serif" w:cs="Times New Roman"/>
          <w:b/>
          <w:sz w:val="27"/>
          <w:szCs w:val="27"/>
        </w:rPr>
      </w:pPr>
    </w:p>
    <w:p w14:paraId="0359BA05">
      <w:pPr>
        <w:spacing w:line="240" w:lineRule="atLeast"/>
        <w:ind w:left="6096" w:firstLine="0"/>
        <w:jc w:val="right"/>
        <w:rPr>
          <w:rFonts w:ascii="PT Astra Serif" w:hAnsi="PT Astra Serif" w:cs="Times New Roman"/>
          <w:b/>
          <w:sz w:val="27"/>
          <w:szCs w:val="27"/>
        </w:rPr>
      </w:pPr>
    </w:p>
    <w:p w14:paraId="70D5AD13">
      <w:pPr>
        <w:spacing w:line="240" w:lineRule="atLeast"/>
        <w:ind w:left="6096" w:firstLine="0"/>
        <w:jc w:val="right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 xml:space="preserve">Приложение к решению </w:t>
      </w:r>
    </w:p>
    <w:p w14:paraId="505DB0D5">
      <w:pPr>
        <w:spacing w:line="240" w:lineRule="atLeast"/>
        <w:ind w:left="6096" w:firstLine="0"/>
        <w:jc w:val="right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Совета депутатов</w:t>
      </w:r>
    </w:p>
    <w:p w14:paraId="3555A9D4">
      <w:pPr>
        <w:spacing w:line="240" w:lineRule="atLeast"/>
        <w:ind w:left="6096" w:firstLine="0"/>
        <w:jc w:val="right"/>
        <w:rPr>
          <w:rFonts w:hint="default" w:ascii="PT Astra Serif" w:hAnsi="PT Astra Serif" w:cs="Times New Roman"/>
          <w:sz w:val="27"/>
          <w:szCs w:val="27"/>
          <w:u w:val="single"/>
          <w:lang w:val="ru-RU"/>
        </w:rPr>
      </w:pPr>
      <w:r>
        <w:rPr>
          <w:rFonts w:ascii="PT Astra Serif" w:hAnsi="PT Astra Serif" w:cs="Times New Roman"/>
          <w:b/>
          <w:sz w:val="27"/>
          <w:szCs w:val="27"/>
          <w:u w:val="none"/>
        </w:rPr>
        <w:t xml:space="preserve">От </w:t>
      </w:r>
      <w:r>
        <w:rPr>
          <w:rFonts w:hint="default" w:ascii="PT Astra Serif" w:hAnsi="PT Astra Serif" w:cs="Times New Roman"/>
          <w:b/>
          <w:sz w:val="27"/>
          <w:szCs w:val="27"/>
          <w:u w:val="none"/>
          <w:lang w:val="ru-RU"/>
        </w:rPr>
        <w:t>10.2025</w:t>
      </w:r>
      <w:r>
        <w:rPr>
          <w:rFonts w:ascii="PT Astra Serif" w:hAnsi="PT Astra Serif" w:cs="Times New Roman"/>
          <w:b/>
          <w:sz w:val="27"/>
          <w:szCs w:val="27"/>
          <w:u w:val="none"/>
        </w:rPr>
        <w:t xml:space="preserve"> г. № </w:t>
      </w:r>
      <w:r>
        <w:rPr>
          <w:rFonts w:hint="default" w:ascii="PT Astra Serif" w:hAnsi="PT Astra Serif" w:cs="Times New Roman"/>
          <w:b/>
          <w:sz w:val="27"/>
          <w:szCs w:val="27"/>
          <w:u w:val="none"/>
          <w:lang w:val="ru-RU"/>
        </w:rPr>
        <w:t>156</w:t>
      </w:r>
    </w:p>
    <w:p w14:paraId="32610AAD">
      <w:pPr>
        <w:rPr>
          <w:rFonts w:ascii="PT Astra Serif" w:hAnsi="PT Astra Serif" w:cs="Times New Roman"/>
          <w:sz w:val="27"/>
          <w:szCs w:val="27"/>
        </w:rPr>
      </w:pPr>
      <w:bookmarkStart w:id="0" w:name="_GoBack"/>
      <w:bookmarkEnd w:id="0"/>
    </w:p>
    <w:p w14:paraId="4FE34E76">
      <w:pPr>
        <w:jc w:val="right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Приложение № 1</w:t>
      </w:r>
    </w:p>
    <w:p w14:paraId="5E45E6DF">
      <w:pPr>
        <w:jc w:val="right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к положению об оплате труда работников</w:t>
      </w:r>
    </w:p>
    <w:p w14:paraId="3AB6E954">
      <w:pPr>
        <w:jc w:val="right"/>
        <w:rPr>
          <w:rFonts w:ascii="PT Astra Serif" w:hAnsi="PT Astra Serif" w:cs="Times New Roman"/>
          <w:b/>
          <w:sz w:val="27"/>
          <w:szCs w:val="27"/>
        </w:rPr>
      </w:pPr>
      <w:r>
        <w:rPr>
          <w:rFonts w:ascii="PT Astra Serif" w:hAnsi="PT Astra Serif" w:cs="Times New Roman"/>
          <w:b/>
          <w:sz w:val="27"/>
          <w:szCs w:val="27"/>
        </w:rPr>
        <w:t>МАУФОК «Дельфин»</w:t>
      </w:r>
    </w:p>
    <w:p w14:paraId="16222013">
      <w:pPr>
        <w:rPr>
          <w:rFonts w:ascii="PT Astra Serif" w:hAnsi="PT Astra Serif" w:cs="Times New Roman"/>
          <w:sz w:val="27"/>
          <w:szCs w:val="27"/>
        </w:rPr>
      </w:pPr>
    </w:p>
    <w:tbl>
      <w:tblPr>
        <w:tblStyle w:val="1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3402"/>
      </w:tblGrid>
      <w:tr w14:paraId="1B28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635233D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402" w:type="dxa"/>
          </w:tcPr>
          <w:p w14:paraId="2F95A6B0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Должностной оклад (руб.)</w:t>
            </w:r>
          </w:p>
        </w:tc>
      </w:tr>
      <w:tr w14:paraId="635F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D77A8C1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Директор</w:t>
            </w:r>
          </w:p>
        </w:tc>
        <w:tc>
          <w:tcPr>
            <w:tcW w:w="3402" w:type="dxa"/>
          </w:tcPr>
          <w:p w14:paraId="7291EDDE">
            <w:pPr>
              <w:ind w:firstLine="0"/>
              <w:jc w:val="lef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19150</w:t>
            </w:r>
          </w:p>
        </w:tc>
      </w:tr>
      <w:tr w14:paraId="64F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5D977AD2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Главный инженер</w:t>
            </w:r>
          </w:p>
        </w:tc>
        <w:tc>
          <w:tcPr>
            <w:tcW w:w="3402" w:type="dxa"/>
          </w:tcPr>
          <w:p w14:paraId="174FA182">
            <w:pPr>
              <w:ind w:firstLine="0"/>
              <w:jc w:val="lef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18193</w:t>
            </w:r>
          </w:p>
        </w:tc>
      </w:tr>
      <w:tr w14:paraId="7805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5874D9C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3402" w:type="dxa"/>
          </w:tcPr>
          <w:p w14:paraId="62B94125">
            <w:pPr>
              <w:ind w:firstLine="0"/>
              <w:jc w:val="lef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11353</w:t>
            </w:r>
          </w:p>
        </w:tc>
      </w:tr>
      <w:tr w14:paraId="70C6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814DDB3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Администратор </w:t>
            </w:r>
          </w:p>
        </w:tc>
        <w:tc>
          <w:tcPr>
            <w:tcW w:w="3402" w:type="dxa"/>
          </w:tcPr>
          <w:p w14:paraId="538A03F4">
            <w:pPr>
              <w:ind w:firstLine="0"/>
              <w:jc w:val="lef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8504</w:t>
            </w:r>
          </w:p>
        </w:tc>
      </w:tr>
      <w:tr w14:paraId="3212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0A06217F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Инструктор-методист физкультурно-спортивных организаций </w:t>
            </w:r>
          </w:p>
        </w:tc>
        <w:tc>
          <w:tcPr>
            <w:tcW w:w="3402" w:type="dxa"/>
          </w:tcPr>
          <w:p w14:paraId="283FC919">
            <w:pPr>
              <w:ind w:firstLine="0"/>
              <w:jc w:val="lef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8504</w:t>
            </w:r>
          </w:p>
        </w:tc>
      </w:tr>
      <w:tr w14:paraId="6BFA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0DCE6918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Медсестра </w:t>
            </w:r>
          </w:p>
        </w:tc>
        <w:tc>
          <w:tcPr>
            <w:tcW w:w="3402" w:type="dxa"/>
          </w:tcPr>
          <w:p w14:paraId="42A26B46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4621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B84A9C4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Специалист по закупкам</w:t>
            </w:r>
          </w:p>
        </w:tc>
        <w:tc>
          <w:tcPr>
            <w:tcW w:w="3402" w:type="dxa"/>
          </w:tcPr>
          <w:p w14:paraId="2B71C1B6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73E9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FDC8655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Гардеробщик </w:t>
            </w:r>
          </w:p>
        </w:tc>
        <w:tc>
          <w:tcPr>
            <w:tcW w:w="3402" w:type="dxa"/>
          </w:tcPr>
          <w:p w14:paraId="4A1A7439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520E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60DD77E4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Слесарь-ремонтник</w:t>
            </w:r>
          </w:p>
        </w:tc>
        <w:tc>
          <w:tcPr>
            <w:tcW w:w="3402" w:type="dxa"/>
          </w:tcPr>
          <w:p w14:paraId="2B4D5DA4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3D33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03173D68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Слесарь-электрик по ремонту электрооборудования</w:t>
            </w:r>
          </w:p>
        </w:tc>
        <w:tc>
          <w:tcPr>
            <w:tcW w:w="3402" w:type="dxa"/>
          </w:tcPr>
          <w:p w14:paraId="2D9B630C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7D5B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7FA41BE4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Работник комплексного обслуживания (РКО)</w:t>
            </w:r>
          </w:p>
        </w:tc>
        <w:tc>
          <w:tcPr>
            <w:tcW w:w="3402" w:type="dxa"/>
          </w:tcPr>
          <w:p w14:paraId="55CEE606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102C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4765459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Водитель</w:t>
            </w:r>
          </w:p>
        </w:tc>
        <w:tc>
          <w:tcPr>
            <w:tcW w:w="3402" w:type="dxa"/>
          </w:tcPr>
          <w:p w14:paraId="3A8EB7C5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52FB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20EC5A2D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Дворник </w:t>
            </w:r>
          </w:p>
        </w:tc>
        <w:tc>
          <w:tcPr>
            <w:tcW w:w="3402" w:type="dxa"/>
          </w:tcPr>
          <w:p w14:paraId="264C2A32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662E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14DD9D40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Инспектор отдела кадров </w:t>
            </w:r>
          </w:p>
        </w:tc>
        <w:tc>
          <w:tcPr>
            <w:tcW w:w="3402" w:type="dxa"/>
          </w:tcPr>
          <w:p w14:paraId="14E667F6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1DF1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2864A65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Сторож </w:t>
            </w:r>
          </w:p>
        </w:tc>
        <w:tc>
          <w:tcPr>
            <w:tcW w:w="3402" w:type="dxa"/>
          </w:tcPr>
          <w:p w14:paraId="64E0C4FA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763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5A5AA0F0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Оператор котельной</w:t>
            </w:r>
          </w:p>
        </w:tc>
        <w:tc>
          <w:tcPr>
            <w:tcW w:w="3402" w:type="dxa"/>
          </w:tcPr>
          <w:p w14:paraId="61DCFF1C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  <w:tr w14:paraId="152F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D2EB9D1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 xml:space="preserve">Аппаратчик химической водоочистки </w:t>
            </w:r>
          </w:p>
        </w:tc>
        <w:tc>
          <w:tcPr>
            <w:tcW w:w="3402" w:type="dxa"/>
          </w:tcPr>
          <w:p w14:paraId="449B4EEF">
            <w:pPr>
              <w:ind w:firstLine="0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7997</w:t>
            </w:r>
          </w:p>
        </w:tc>
      </w:tr>
    </w:tbl>
    <w:p w14:paraId="6B09C8C9">
      <w:pPr>
        <w:rPr>
          <w:rFonts w:ascii="PT Astra Serif" w:hAnsi="PT Astra Serif" w:cs="Times New Roman"/>
          <w:sz w:val="27"/>
          <w:szCs w:val="27"/>
        </w:rPr>
      </w:pPr>
    </w:p>
    <w:sectPr>
      <w:pgSz w:w="11909" w:h="16841"/>
      <w:pgMar w:top="1134" w:right="851" w:bottom="142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F7"/>
    <w:rsid w:val="0000589A"/>
    <w:rsid w:val="00010481"/>
    <w:rsid w:val="000259F5"/>
    <w:rsid w:val="00025B6C"/>
    <w:rsid w:val="00044815"/>
    <w:rsid w:val="0005055E"/>
    <w:rsid w:val="00055138"/>
    <w:rsid w:val="00057A3D"/>
    <w:rsid w:val="00066134"/>
    <w:rsid w:val="00080816"/>
    <w:rsid w:val="00080E2E"/>
    <w:rsid w:val="000A46FC"/>
    <w:rsid w:val="000B3395"/>
    <w:rsid w:val="000B58EA"/>
    <w:rsid w:val="000B7773"/>
    <w:rsid w:val="000C0405"/>
    <w:rsid w:val="000C3D6C"/>
    <w:rsid w:val="000C412D"/>
    <w:rsid w:val="000D30BE"/>
    <w:rsid w:val="00101371"/>
    <w:rsid w:val="00112EAD"/>
    <w:rsid w:val="00125B31"/>
    <w:rsid w:val="001409E7"/>
    <w:rsid w:val="00142F79"/>
    <w:rsid w:val="0014394B"/>
    <w:rsid w:val="00152AD1"/>
    <w:rsid w:val="00161A24"/>
    <w:rsid w:val="00162384"/>
    <w:rsid w:val="00165360"/>
    <w:rsid w:val="00166ECD"/>
    <w:rsid w:val="001741E6"/>
    <w:rsid w:val="00186B9B"/>
    <w:rsid w:val="00186F89"/>
    <w:rsid w:val="001A1F22"/>
    <w:rsid w:val="001A497D"/>
    <w:rsid w:val="001B7C57"/>
    <w:rsid w:val="001C67B5"/>
    <w:rsid w:val="001E07CF"/>
    <w:rsid w:val="001E0A57"/>
    <w:rsid w:val="001F4755"/>
    <w:rsid w:val="00202235"/>
    <w:rsid w:val="00203233"/>
    <w:rsid w:val="002047F4"/>
    <w:rsid w:val="00205602"/>
    <w:rsid w:val="00212008"/>
    <w:rsid w:val="00221537"/>
    <w:rsid w:val="00223D8F"/>
    <w:rsid w:val="00233846"/>
    <w:rsid w:val="002377DA"/>
    <w:rsid w:val="0025032C"/>
    <w:rsid w:val="00271775"/>
    <w:rsid w:val="002951DA"/>
    <w:rsid w:val="002963B6"/>
    <w:rsid w:val="002A2CE9"/>
    <w:rsid w:val="002B041B"/>
    <w:rsid w:val="002D3BD6"/>
    <w:rsid w:val="002D76ED"/>
    <w:rsid w:val="002E1F7A"/>
    <w:rsid w:val="002E53AB"/>
    <w:rsid w:val="002F1615"/>
    <w:rsid w:val="00307F09"/>
    <w:rsid w:val="003134F1"/>
    <w:rsid w:val="00314422"/>
    <w:rsid w:val="00316D85"/>
    <w:rsid w:val="00332463"/>
    <w:rsid w:val="003430FE"/>
    <w:rsid w:val="00346C3B"/>
    <w:rsid w:val="003518EC"/>
    <w:rsid w:val="00352A98"/>
    <w:rsid w:val="003575EC"/>
    <w:rsid w:val="00360FB9"/>
    <w:rsid w:val="00371B6D"/>
    <w:rsid w:val="00380BDE"/>
    <w:rsid w:val="003811F6"/>
    <w:rsid w:val="00387A74"/>
    <w:rsid w:val="00396565"/>
    <w:rsid w:val="003967FA"/>
    <w:rsid w:val="003A2F53"/>
    <w:rsid w:val="003B5BAD"/>
    <w:rsid w:val="003D2563"/>
    <w:rsid w:val="003D55FD"/>
    <w:rsid w:val="003E4A18"/>
    <w:rsid w:val="003E538D"/>
    <w:rsid w:val="00400E10"/>
    <w:rsid w:val="00404D98"/>
    <w:rsid w:val="004072E0"/>
    <w:rsid w:val="00415C8D"/>
    <w:rsid w:val="00426946"/>
    <w:rsid w:val="00434A6C"/>
    <w:rsid w:val="004354AF"/>
    <w:rsid w:val="00440AB4"/>
    <w:rsid w:val="0046476C"/>
    <w:rsid w:val="00465CBC"/>
    <w:rsid w:val="00472340"/>
    <w:rsid w:val="00493CC1"/>
    <w:rsid w:val="004B532E"/>
    <w:rsid w:val="004E1DFE"/>
    <w:rsid w:val="004F4671"/>
    <w:rsid w:val="004F7609"/>
    <w:rsid w:val="005119A8"/>
    <w:rsid w:val="00514385"/>
    <w:rsid w:val="0052150B"/>
    <w:rsid w:val="00521E6C"/>
    <w:rsid w:val="0053187C"/>
    <w:rsid w:val="00533EA2"/>
    <w:rsid w:val="00550383"/>
    <w:rsid w:val="00555EEA"/>
    <w:rsid w:val="00566114"/>
    <w:rsid w:val="00591F0F"/>
    <w:rsid w:val="005A6E88"/>
    <w:rsid w:val="005B64AC"/>
    <w:rsid w:val="005C0C8A"/>
    <w:rsid w:val="005C1BD1"/>
    <w:rsid w:val="005D57A9"/>
    <w:rsid w:val="00604060"/>
    <w:rsid w:val="00612F00"/>
    <w:rsid w:val="006275DA"/>
    <w:rsid w:val="00633C2C"/>
    <w:rsid w:val="00640341"/>
    <w:rsid w:val="00642C13"/>
    <w:rsid w:val="006440E4"/>
    <w:rsid w:val="006471E6"/>
    <w:rsid w:val="00670293"/>
    <w:rsid w:val="0067370E"/>
    <w:rsid w:val="00690E3D"/>
    <w:rsid w:val="0069417E"/>
    <w:rsid w:val="00697C67"/>
    <w:rsid w:val="006A42F8"/>
    <w:rsid w:val="006C0537"/>
    <w:rsid w:val="006C066E"/>
    <w:rsid w:val="006D7BDD"/>
    <w:rsid w:val="006E13BE"/>
    <w:rsid w:val="006E72C8"/>
    <w:rsid w:val="006F1CE0"/>
    <w:rsid w:val="00701368"/>
    <w:rsid w:val="00746127"/>
    <w:rsid w:val="0074780C"/>
    <w:rsid w:val="007633EE"/>
    <w:rsid w:val="00763F5F"/>
    <w:rsid w:val="0077541A"/>
    <w:rsid w:val="00777DFB"/>
    <w:rsid w:val="007941C3"/>
    <w:rsid w:val="007B7D32"/>
    <w:rsid w:val="007E2F07"/>
    <w:rsid w:val="007F0EFB"/>
    <w:rsid w:val="007F1347"/>
    <w:rsid w:val="007F2846"/>
    <w:rsid w:val="007F2B76"/>
    <w:rsid w:val="007F6458"/>
    <w:rsid w:val="00816BE7"/>
    <w:rsid w:val="008229C3"/>
    <w:rsid w:val="00830311"/>
    <w:rsid w:val="00835DCA"/>
    <w:rsid w:val="00845ED9"/>
    <w:rsid w:val="0085162F"/>
    <w:rsid w:val="00852EB0"/>
    <w:rsid w:val="00861043"/>
    <w:rsid w:val="008639D9"/>
    <w:rsid w:val="00876539"/>
    <w:rsid w:val="00877436"/>
    <w:rsid w:val="00884344"/>
    <w:rsid w:val="00884732"/>
    <w:rsid w:val="008904ED"/>
    <w:rsid w:val="008909B4"/>
    <w:rsid w:val="00893CA5"/>
    <w:rsid w:val="008A04C4"/>
    <w:rsid w:val="008A3789"/>
    <w:rsid w:val="008A57C6"/>
    <w:rsid w:val="008A70CE"/>
    <w:rsid w:val="008B023C"/>
    <w:rsid w:val="008B648C"/>
    <w:rsid w:val="008C5347"/>
    <w:rsid w:val="008D0903"/>
    <w:rsid w:val="008F091F"/>
    <w:rsid w:val="008F2893"/>
    <w:rsid w:val="009108B3"/>
    <w:rsid w:val="00912471"/>
    <w:rsid w:val="009127F5"/>
    <w:rsid w:val="009354B7"/>
    <w:rsid w:val="00936C05"/>
    <w:rsid w:val="009456F6"/>
    <w:rsid w:val="009469F0"/>
    <w:rsid w:val="009608F9"/>
    <w:rsid w:val="00975E42"/>
    <w:rsid w:val="00984B9F"/>
    <w:rsid w:val="0099353D"/>
    <w:rsid w:val="00997095"/>
    <w:rsid w:val="009A0318"/>
    <w:rsid w:val="009A6B6D"/>
    <w:rsid w:val="009B4E24"/>
    <w:rsid w:val="009B5997"/>
    <w:rsid w:val="009C0098"/>
    <w:rsid w:val="009C2ABD"/>
    <w:rsid w:val="009C5A95"/>
    <w:rsid w:val="009D77BC"/>
    <w:rsid w:val="009E1358"/>
    <w:rsid w:val="009E7C86"/>
    <w:rsid w:val="009F0CA2"/>
    <w:rsid w:val="009F136C"/>
    <w:rsid w:val="009F5503"/>
    <w:rsid w:val="009F59AA"/>
    <w:rsid w:val="00A13EA5"/>
    <w:rsid w:val="00A16B74"/>
    <w:rsid w:val="00A21A81"/>
    <w:rsid w:val="00A2350C"/>
    <w:rsid w:val="00A26C54"/>
    <w:rsid w:val="00A33CFA"/>
    <w:rsid w:val="00A367CB"/>
    <w:rsid w:val="00A3748E"/>
    <w:rsid w:val="00A419AF"/>
    <w:rsid w:val="00A44B71"/>
    <w:rsid w:val="00A52358"/>
    <w:rsid w:val="00A67C6A"/>
    <w:rsid w:val="00A826D2"/>
    <w:rsid w:val="00A85223"/>
    <w:rsid w:val="00A94588"/>
    <w:rsid w:val="00A94FE4"/>
    <w:rsid w:val="00A960CE"/>
    <w:rsid w:val="00AA1F6E"/>
    <w:rsid w:val="00AB4760"/>
    <w:rsid w:val="00AC62FA"/>
    <w:rsid w:val="00AD359B"/>
    <w:rsid w:val="00AE326A"/>
    <w:rsid w:val="00AF377A"/>
    <w:rsid w:val="00B01297"/>
    <w:rsid w:val="00B02063"/>
    <w:rsid w:val="00B032BE"/>
    <w:rsid w:val="00B03AEF"/>
    <w:rsid w:val="00B152A8"/>
    <w:rsid w:val="00B265F4"/>
    <w:rsid w:val="00B362B8"/>
    <w:rsid w:val="00B379A5"/>
    <w:rsid w:val="00B54A50"/>
    <w:rsid w:val="00B6188D"/>
    <w:rsid w:val="00B6301D"/>
    <w:rsid w:val="00B6574F"/>
    <w:rsid w:val="00B65892"/>
    <w:rsid w:val="00B83769"/>
    <w:rsid w:val="00B84D2E"/>
    <w:rsid w:val="00B86180"/>
    <w:rsid w:val="00BA3EBB"/>
    <w:rsid w:val="00BA4234"/>
    <w:rsid w:val="00BB10D5"/>
    <w:rsid w:val="00BC52B4"/>
    <w:rsid w:val="00BE2E31"/>
    <w:rsid w:val="00BE7FAF"/>
    <w:rsid w:val="00C01145"/>
    <w:rsid w:val="00C165BB"/>
    <w:rsid w:val="00C25505"/>
    <w:rsid w:val="00C32AB1"/>
    <w:rsid w:val="00C357D8"/>
    <w:rsid w:val="00C35B6D"/>
    <w:rsid w:val="00C84538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E727F"/>
    <w:rsid w:val="00CE7CAB"/>
    <w:rsid w:val="00CF3DED"/>
    <w:rsid w:val="00CF6E45"/>
    <w:rsid w:val="00D0572D"/>
    <w:rsid w:val="00D130BE"/>
    <w:rsid w:val="00D30FE5"/>
    <w:rsid w:val="00D3732A"/>
    <w:rsid w:val="00D60C3A"/>
    <w:rsid w:val="00D636BC"/>
    <w:rsid w:val="00D7345A"/>
    <w:rsid w:val="00D95178"/>
    <w:rsid w:val="00D954CB"/>
    <w:rsid w:val="00DA5F84"/>
    <w:rsid w:val="00DB293E"/>
    <w:rsid w:val="00DC1E28"/>
    <w:rsid w:val="00DD112C"/>
    <w:rsid w:val="00DD209C"/>
    <w:rsid w:val="00DD3E6F"/>
    <w:rsid w:val="00DE6D99"/>
    <w:rsid w:val="00DF02A3"/>
    <w:rsid w:val="00DF5290"/>
    <w:rsid w:val="00DF58CB"/>
    <w:rsid w:val="00E01897"/>
    <w:rsid w:val="00E31CDC"/>
    <w:rsid w:val="00E417E4"/>
    <w:rsid w:val="00E55B0E"/>
    <w:rsid w:val="00E5606E"/>
    <w:rsid w:val="00E82D47"/>
    <w:rsid w:val="00EB212B"/>
    <w:rsid w:val="00EC067E"/>
    <w:rsid w:val="00EC7129"/>
    <w:rsid w:val="00ED3294"/>
    <w:rsid w:val="00ED3F62"/>
    <w:rsid w:val="00ED639A"/>
    <w:rsid w:val="00EE09D1"/>
    <w:rsid w:val="00EE6799"/>
    <w:rsid w:val="00EE7063"/>
    <w:rsid w:val="00EF0356"/>
    <w:rsid w:val="00F00DBC"/>
    <w:rsid w:val="00F27332"/>
    <w:rsid w:val="00F40C07"/>
    <w:rsid w:val="00F42DD7"/>
    <w:rsid w:val="00F74FFA"/>
    <w:rsid w:val="00F851A8"/>
    <w:rsid w:val="00FA4418"/>
    <w:rsid w:val="00FA58C8"/>
    <w:rsid w:val="00FB3C70"/>
    <w:rsid w:val="00FC19D6"/>
    <w:rsid w:val="00FC5AF7"/>
    <w:rsid w:val="00FC6D8E"/>
    <w:rsid w:val="00FD72AB"/>
    <w:rsid w:val="00FE3E83"/>
    <w:rsid w:val="00FE430B"/>
    <w:rsid w:val="00FF4BA9"/>
    <w:rsid w:val="00FF7564"/>
    <w:rsid w:val="274C4E88"/>
    <w:rsid w:val="2E9A4F8C"/>
    <w:rsid w:val="45433AAF"/>
    <w:rsid w:val="56F669AA"/>
    <w:rsid w:val="5FA62EFB"/>
    <w:rsid w:val="641A1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2"/>
    <w:basedOn w:val="2"/>
    <w:next w:val="1"/>
    <w:link w:val="15"/>
    <w:qFormat/>
    <w:uiPriority w:val="99"/>
    <w:pPr>
      <w:outlineLvl w:val="1"/>
    </w:pPr>
  </w:style>
  <w:style w:type="paragraph" w:styleId="4">
    <w:name w:val="heading 3"/>
    <w:basedOn w:val="3"/>
    <w:next w:val="1"/>
    <w:link w:val="16"/>
    <w:qFormat/>
    <w:uiPriority w:val="99"/>
    <w:pPr>
      <w:outlineLvl w:val="2"/>
    </w:pPr>
  </w:style>
  <w:style w:type="paragraph" w:styleId="5">
    <w:name w:val="heading 4"/>
    <w:basedOn w:val="4"/>
    <w:next w:val="1"/>
    <w:link w:val="17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5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53"/>
    <w:unhideWhenUsed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56"/>
    <w:semiHidden/>
    <w:unhideWhenUsed/>
    <w:qFormat/>
    <w:uiPriority w:val="99"/>
    <w:pPr>
      <w:spacing w:after="120"/>
    </w:pPr>
  </w:style>
  <w:style w:type="paragraph" w:styleId="11">
    <w:name w:val="Body Text Indent"/>
    <w:basedOn w:val="1"/>
    <w:link w:val="50"/>
    <w:unhideWhenUsed/>
    <w:qFormat/>
    <w:uiPriority w:val="0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12">
    <w:name w:val="footer"/>
    <w:basedOn w:val="1"/>
    <w:link w:val="54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7"/>
    <w:qFormat/>
    <w:uiPriority w:val="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5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6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Заголовок 4 Знак"/>
    <w:basedOn w:val="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8">
    <w:name w:val="Цветовое выделение"/>
    <w:qFormat/>
    <w:uiPriority w:val="99"/>
    <w:rPr>
      <w:b/>
      <w:bCs/>
      <w:color w:val="000080"/>
      <w:sz w:val="20"/>
      <w:szCs w:val="20"/>
    </w:rPr>
  </w:style>
  <w:style w:type="character" w:customStyle="1" w:styleId="19">
    <w:name w:val="Гипертекстовая ссылка"/>
    <w:basedOn w:val="18"/>
    <w:qFormat/>
    <w:uiPriority w:val="99"/>
    <w:rPr>
      <w:color w:val="008000"/>
      <w:sz w:val="20"/>
      <w:szCs w:val="20"/>
      <w:u w:val="single"/>
    </w:rPr>
  </w:style>
  <w:style w:type="paragraph" w:customStyle="1" w:styleId="20">
    <w:name w:val="Основное меню"/>
    <w:basedOn w:val="1"/>
    <w:next w:val="1"/>
    <w:qFormat/>
    <w:uiPriority w:val="99"/>
    <w:rPr>
      <w:rFonts w:ascii="Verdana" w:hAnsi="Verdana" w:cs="Verdana"/>
      <w:sz w:val="22"/>
      <w:szCs w:val="22"/>
    </w:rPr>
  </w:style>
  <w:style w:type="paragraph" w:customStyle="1" w:styleId="21">
    <w:name w:val="Заголовок1"/>
    <w:basedOn w:val="20"/>
    <w:next w:val="1"/>
    <w:qFormat/>
    <w:uiPriority w:val="99"/>
    <w:rPr>
      <w:b/>
      <w:bCs/>
      <w:color w:val="C0C0C0"/>
    </w:rPr>
  </w:style>
  <w:style w:type="paragraph" w:customStyle="1" w:styleId="22">
    <w:name w:val="Заголовок статьи"/>
    <w:basedOn w:val="1"/>
    <w:next w:val="1"/>
    <w:qFormat/>
    <w:uiPriority w:val="99"/>
    <w:pPr>
      <w:ind w:left="1612" w:hanging="892"/>
    </w:pPr>
  </w:style>
  <w:style w:type="paragraph" w:customStyle="1" w:styleId="23">
    <w:name w:val="Интерактивный заголовок"/>
    <w:basedOn w:val="21"/>
    <w:next w:val="1"/>
    <w:qFormat/>
    <w:uiPriority w:val="99"/>
    <w:rPr>
      <w:u w:val="single"/>
    </w:rPr>
  </w:style>
  <w:style w:type="paragraph" w:customStyle="1" w:styleId="24">
    <w:name w:val="Интерфейс"/>
    <w:basedOn w:val="1"/>
    <w:next w:val="1"/>
    <w:qFormat/>
    <w:uiPriority w:val="99"/>
    <w:rPr>
      <w:color w:val="EBE9ED"/>
    </w:rPr>
  </w:style>
  <w:style w:type="paragraph" w:customStyle="1" w:styleId="25">
    <w:name w:val="Комментарий"/>
    <w:basedOn w:val="1"/>
    <w:next w:val="1"/>
    <w:qFormat/>
    <w:uiPriority w:val="99"/>
    <w:pPr>
      <w:ind w:left="170" w:firstLine="0"/>
    </w:pPr>
    <w:rPr>
      <w:i/>
      <w:iCs/>
      <w:color w:val="800080"/>
    </w:rPr>
  </w:style>
  <w:style w:type="paragraph" w:customStyle="1" w:styleId="26">
    <w:name w:val="Информация о версии"/>
    <w:basedOn w:val="25"/>
    <w:next w:val="1"/>
    <w:qFormat/>
    <w:uiPriority w:val="99"/>
    <w:rPr>
      <w:color w:val="000080"/>
    </w:rPr>
  </w:style>
  <w:style w:type="paragraph" w:customStyle="1" w:styleId="27">
    <w:name w:val="Текст (лев. подпись)"/>
    <w:basedOn w:val="1"/>
    <w:next w:val="1"/>
    <w:qFormat/>
    <w:uiPriority w:val="99"/>
    <w:pPr>
      <w:ind w:firstLine="0"/>
      <w:jc w:val="left"/>
    </w:pPr>
  </w:style>
  <w:style w:type="paragraph" w:customStyle="1" w:styleId="28">
    <w:name w:val="Колонтитул (левый)"/>
    <w:basedOn w:val="27"/>
    <w:next w:val="1"/>
    <w:qFormat/>
    <w:uiPriority w:val="99"/>
    <w:rPr>
      <w:sz w:val="14"/>
      <w:szCs w:val="14"/>
    </w:rPr>
  </w:style>
  <w:style w:type="paragraph" w:customStyle="1" w:styleId="29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30">
    <w:name w:val="Колонтитул (правый)"/>
    <w:basedOn w:val="29"/>
    <w:next w:val="1"/>
    <w:qFormat/>
    <w:uiPriority w:val="99"/>
    <w:rPr>
      <w:sz w:val="14"/>
      <w:szCs w:val="14"/>
    </w:rPr>
  </w:style>
  <w:style w:type="paragraph" w:customStyle="1" w:styleId="31">
    <w:name w:val="Комментарий пользователя"/>
    <w:basedOn w:val="25"/>
    <w:next w:val="1"/>
    <w:qFormat/>
    <w:uiPriority w:val="99"/>
    <w:pPr>
      <w:jc w:val="left"/>
    </w:pPr>
    <w:rPr>
      <w:color w:val="000080"/>
    </w:rPr>
  </w:style>
  <w:style w:type="paragraph" w:customStyle="1" w:styleId="32">
    <w:name w:val="Моноширинный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character" w:customStyle="1" w:styleId="33">
    <w:name w:val="Найденные слова"/>
    <w:basedOn w:val="18"/>
    <w:qFormat/>
    <w:uiPriority w:val="99"/>
    <w:rPr>
      <w:color w:val="000080"/>
      <w:sz w:val="20"/>
      <w:szCs w:val="20"/>
    </w:rPr>
  </w:style>
  <w:style w:type="character" w:customStyle="1" w:styleId="34">
    <w:name w:val="Не вступил в силу"/>
    <w:basedOn w:val="18"/>
    <w:qFormat/>
    <w:uiPriority w:val="99"/>
    <w:rPr>
      <w:color w:val="008080"/>
      <w:sz w:val="20"/>
      <w:szCs w:val="20"/>
    </w:rPr>
  </w:style>
  <w:style w:type="paragraph" w:customStyle="1" w:styleId="35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36">
    <w:name w:val="Объект"/>
    <w:basedOn w:val="1"/>
    <w:next w:val="1"/>
    <w:qFormat/>
    <w:uiPriority w:val="99"/>
  </w:style>
  <w:style w:type="paragraph" w:customStyle="1" w:styleId="37">
    <w:name w:val="Таблицы (моноширинный)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paragraph" w:customStyle="1" w:styleId="38">
    <w:name w:val="Оглавление"/>
    <w:basedOn w:val="37"/>
    <w:next w:val="1"/>
    <w:qFormat/>
    <w:uiPriority w:val="99"/>
    <w:pPr>
      <w:ind w:left="140"/>
    </w:pPr>
  </w:style>
  <w:style w:type="character" w:customStyle="1" w:styleId="39">
    <w:name w:val="Опечатки"/>
    <w:qFormat/>
    <w:uiPriority w:val="99"/>
    <w:rPr>
      <w:color w:val="FF0000"/>
      <w:sz w:val="20"/>
      <w:szCs w:val="20"/>
    </w:rPr>
  </w:style>
  <w:style w:type="paragraph" w:customStyle="1" w:styleId="40">
    <w:name w:val="Переменная часть"/>
    <w:basedOn w:val="20"/>
    <w:next w:val="1"/>
    <w:qFormat/>
    <w:uiPriority w:val="99"/>
    <w:rPr>
      <w:sz w:val="18"/>
      <w:szCs w:val="18"/>
    </w:rPr>
  </w:style>
  <w:style w:type="paragraph" w:customStyle="1" w:styleId="41">
    <w:name w:val="Постоянная часть"/>
    <w:basedOn w:val="20"/>
    <w:next w:val="1"/>
    <w:qFormat/>
    <w:uiPriority w:val="99"/>
    <w:rPr>
      <w:sz w:val="20"/>
      <w:szCs w:val="20"/>
    </w:rPr>
  </w:style>
  <w:style w:type="paragraph" w:customStyle="1" w:styleId="42">
    <w:name w:val="Прижатый влево"/>
    <w:basedOn w:val="1"/>
    <w:next w:val="1"/>
    <w:qFormat/>
    <w:uiPriority w:val="99"/>
    <w:pPr>
      <w:ind w:firstLine="0"/>
      <w:jc w:val="left"/>
    </w:pPr>
  </w:style>
  <w:style w:type="character" w:customStyle="1" w:styleId="43">
    <w:name w:val="Продолжение ссылки"/>
    <w:basedOn w:val="19"/>
    <w:qFormat/>
    <w:uiPriority w:val="99"/>
    <w:rPr>
      <w:color w:val="008000"/>
      <w:sz w:val="20"/>
      <w:szCs w:val="20"/>
      <w:u w:val="single"/>
    </w:rPr>
  </w:style>
  <w:style w:type="paragraph" w:customStyle="1" w:styleId="44">
    <w:name w:val="Словарная статья"/>
    <w:basedOn w:val="1"/>
    <w:next w:val="1"/>
    <w:qFormat/>
    <w:uiPriority w:val="99"/>
    <w:pPr>
      <w:ind w:right="118" w:firstLine="0"/>
    </w:pPr>
  </w:style>
  <w:style w:type="paragraph" w:customStyle="1" w:styleId="45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46">
    <w:name w:val="Текст в таблице"/>
    <w:basedOn w:val="35"/>
    <w:next w:val="1"/>
    <w:qFormat/>
    <w:uiPriority w:val="99"/>
    <w:pPr>
      <w:ind w:firstLine="500"/>
    </w:pPr>
  </w:style>
  <w:style w:type="paragraph" w:customStyle="1" w:styleId="47">
    <w:name w:val="Технический комментарий"/>
    <w:basedOn w:val="1"/>
    <w:next w:val="1"/>
    <w:qFormat/>
    <w:uiPriority w:val="99"/>
    <w:pPr>
      <w:ind w:firstLine="0"/>
      <w:jc w:val="left"/>
    </w:pPr>
  </w:style>
  <w:style w:type="character" w:customStyle="1" w:styleId="48">
    <w:name w:val="Утратил силу"/>
    <w:basedOn w:val="18"/>
    <w:qFormat/>
    <w:uiPriority w:val="99"/>
    <w:rPr>
      <w:strike/>
      <w:color w:val="808000"/>
      <w:sz w:val="20"/>
      <w:szCs w:val="20"/>
    </w:rPr>
  </w:style>
  <w:style w:type="paragraph" w:styleId="49">
    <w:name w:val="List Paragraph"/>
    <w:basedOn w:val="1"/>
    <w:qFormat/>
    <w:uiPriority w:val="34"/>
    <w:pPr>
      <w:ind w:left="720"/>
      <w:contextualSpacing/>
    </w:pPr>
  </w:style>
  <w:style w:type="character" w:customStyle="1" w:styleId="50">
    <w:name w:val="Основной текст с отступом Знак"/>
    <w:basedOn w:val="6"/>
    <w:link w:val="11"/>
    <w:qFormat/>
    <w:uiPriority w:val="0"/>
    <w:rPr>
      <w:sz w:val="24"/>
      <w:szCs w:val="24"/>
      <w:lang w:eastAsia="ar-SA"/>
    </w:rPr>
  </w:style>
  <w:style w:type="paragraph" w:customStyle="1" w:styleId="51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52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53">
    <w:name w:val="Верхний колонтитул Знак"/>
    <w:basedOn w:val="6"/>
    <w:link w:val="9"/>
    <w:qFormat/>
    <w:uiPriority w:val="0"/>
    <w:rPr>
      <w:rFonts w:ascii="Arial" w:hAnsi="Arial" w:cs="Arial"/>
      <w:sz w:val="20"/>
      <w:szCs w:val="20"/>
    </w:rPr>
  </w:style>
  <w:style w:type="character" w:customStyle="1" w:styleId="54">
    <w:name w:val="Нижний колонтитул Знак"/>
    <w:basedOn w:val="6"/>
    <w:link w:val="12"/>
    <w:semiHidden/>
    <w:qFormat/>
    <w:uiPriority w:val="99"/>
    <w:rPr>
      <w:rFonts w:ascii="Arial" w:hAnsi="Arial" w:cs="Arial"/>
      <w:sz w:val="20"/>
      <w:szCs w:val="20"/>
    </w:rPr>
  </w:style>
  <w:style w:type="character" w:customStyle="1" w:styleId="55">
    <w:name w:val="Текст выноски Знак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6">
    <w:name w:val="Основной текст Знак"/>
    <w:basedOn w:val="6"/>
    <w:link w:val="10"/>
    <w:semiHidden/>
    <w:qFormat/>
    <w:uiPriority w:val="99"/>
    <w:rPr>
      <w:rFonts w:ascii="Arial" w:hAnsi="Arial" w:cs="Arial"/>
      <w:sz w:val="20"/>
      <w:szCs w:val="20"/>
    </w:rPr>
  </w:style>
  <w:style w:type="paragraph" w:customStyle="1" w:styleId="57">
    <w:name w:val="Default"/>
    <w:qFormat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93DFB-D1AD-4A03-9BC3-CBDFF1F85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НПП "Гарант-Сервис"</Company>
  <Pages>2</Pages>
  <Words>385</Words>
  <Characters>2196</Characters>
  <Lines>18</Lines>
  <Paragraphs>5</Paragraphs>
  <TotalTime>14</TotalTime>
  <ScaleCrop>false</ScaleCrop>
  <LinksUpToDate>false</LinksUpToDate>
  <CharactersWithSpaces>2576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2025-10-02T11:15:00Z</dcterms:created>
  <dc:creator>НПП "Гарант-Сервис"</dc:creator>
  <dc:description>Документ экспортирован из системы ГАРАНТ</dc:description>
  <cp:lastModifiedBy>j.viskova</cp:lastModifiedBy>
  <cp:lastPrinted>2025-10-02T11:18:00Z</cp:lastPrinted>
  <dcterms:modified xsi:type="dcterms:W3CDTF">2025-10-13T04:56:35Z</dcterms:modified>
  <dc:title>Оглавление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7F0C03C2FE1445849CA658C850BF21F9_12</vt:lpwstr>
  </property>
</Properties>
</file>